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79E75" w14:textId="6666969D" w:rsidR="00B93CA4" w:rsidRPr="004A739D" w:rsidRDefault="002F3F6C" w:rsidP="4B40202E">
      <w:pPr>
        <w:jc w:val="center"/>
        <w:rPr>
          <w:rFonts w:eastAsiaTheme="minorEastAsia" w:cs="Arial"/>
          <w:color w:val="000000" w:themeColor="text1"/>
          <w:lang w:val="pt-BR"/>
        </w:rPr>
      </w:pPr>
      <w:r w:rsidRPr="4B40202E">
        <w:rPr>
          <w:rFonts w:eastAsiaTheme="minorEastAsia" w:cs="Arial"/>
          <w:color w:val="000000" w:themeColor="text1"/>
          <w:lang w:val="pt-BR"/>
        </w:rPr>
        <w:t>Minuta</w:t>
      </w:r>
      <w:r w:rsidR="006E12E3" w:rsidRPr="4B40202E">
        <w:rPr>
          <w:rFonts w:eastAsiaTheme="minorEastAsia" w:cs="Arial"/>
          <w:color w:val="000000" w:themeColor="text1"/>
          <w:lang w:val="pt-BR"/>
        </w:rPr>
        <w:t xml:space="preserve"> CIPYT</w:t>
      </w:r>
      <w:r w:rsidRPr="4B40202E">
        <w:rPr>
          <w:rFonts w:eastAsiaTheme="minorEastAsia" w:cs="Arial"/>
          <w:color w:val="000000" w:themeColor="text1"/>
          <w:lang w:val="pt-BR"/>
        </w:rPr>
        <w:t>/</w:t>
      </w:r>
      <w:r w:rsidR="008E1A03" w:rsidRPr="4B40202E">
        <w:rPr>
          <w:rFonts w:eastAsiaTheme="minorEastAsia" w:cs="Arial"/>
          <w:color w:val="000000" w:themeColor="text1"/>
          <w:lang w:val="pt-BR"/>
        </w:rPr>
        <w:t>05-11-</w:t>
      </w:r>
      <w:r w:rsidR="0017411A" w:rsidRPr="4B40202E">
        <w:rPr>
          <w:rFonts w:eastAsiaTheme="minorEastAsia" w:cs="Arial"/>
          <w:color w:val="000000" w:themeColor="text1"/>
          <w:lang w:val="pt-BR"/>
        </w:rPr>
        <w:t>2024/</w:t>
      </w:r>
      <w:r w:rsidR="48236A1C" w:rsidRPr="4B40202E">
        <w:rPr>
          <w:rFonts w:eastAsiaTheme="minorEastAsia" w:cs="Arial"/>
          <w:color w:val="000000" w:themeColor="text1"/>
          <w:lang w:val="pt-BR"/>
        </w:rPr>
        <w:t>CIPYT</w:t>
      </w:r>
    </w:p>
    <w:p w14:paraId="2628B2BC" w14:textId="44B9411B" w:rsidR="00E17FCB" w:rsidRDefault="00CD6466" w:rsidP="763CCFE3">
      <w:pPr>
        <w:pBdr>
          <w:bottom w:val="single" w:sz="6" w:space="1" w:color="auto"/>
        </w:pBdr>
        <w:jc w:val="center"/>
        <w:rPr>
          <w:rFonts w:cs="Arial"/>
          <w:b/>
          <w:bCs/>
          <w:lang w:val="es-ES"/>
        </w:rPr>
      </w:pPr>
      <w:r>
        <w:rPr>
          <w:rFonts w:cs="Arial"/>
          <w:b/>
          <w:bCs/>
          <w:lang w:val="es-ES"/>
        </w:rPr>
        <w:t>MEDIDA ENIP N°198</w:t>
      </w:r>
    </w:p>
    <w:p w14:paraId="0801CC57" w14:textId="53EF80B0" w:rsidR="3A576CCF" w:rsidRPr="004A739D" w:rsidRDefault="3A576CCF" w:rsidP="763CCFE3">
      <w:pPr>
        <w:pBdr>
          <w:bottom w:val="single" w:sz="6" w:space="1" w:color="auto"/>
        </w:pBdr>
        <w:jc w:val="center"/>
        <w:rPr>
          <w:rFonts w:cs="Arial"/>
          <w:b/>
          <w:bCs/>
          <w:lang w:val="es-ES"/>
        </w:rPr>
      </w:pPr>
      <w:r w:rsidRPr="004A739D">
        <w:rPr>
          <w:rFonts w:cs="Arial"/>
          <w:b/>
          <w:bCs/>
          <w:lang w:val="es-ES"/>
        </w:rPr>
        <w:t>PLA</w:t>
      </w:r>
      <w:r w:rsidR="00B8231B" w:rsidRPr="004A739D">
        <w:rPr>
          <w:rFonts w:cs="Arial"/>
          <w:b/>
          <w:bCs/>
          <w:lang w:val="es-ES"/>
        </w:rPr>
        <w:t xml:space="preserve">N DE </w:t>
      </w:r>
      <w:r w:rsidR="008E1A03" w:rsidRPr="004A739D">
        <w:rPr>
          <w:rFonts w:cs="Arial"/>
          <w:b/>
          <w:bCs/>
          <w:lang w:val="es-ES"/>
        </w:rPr>
        <w:t xml:space="preserve">CAPACITACIONES </w:t>
      </w:r>
      <w:r w:rsidR="0086683C" w:rsidRPr="004A739D">
        <w:rPr>
          <w:rFonts w:cs="Arial"/>
          <w:b/>
          <w:bCs/>
          <w:lang w:val="es-ES"/>
        </w:rPr>
        <w:t>INSTITUCIONES SIN FINES DE LUCRO</w:t>
      </w:r>
    </w:p>
    <w:p w14:paraId="6F149DCC" w14:textId="516D0E4B" w:rsidR="008E1A03" w:rsidRPr="004A739D" w:rsidRDefault="000D7CA1" w:rsidP="00CD6466">
      <w:pPr>
        <w:pStyle w:val="Ttulo1"/>
        <w:spacing w:before="120"/>
        <w:rPr>
          <w:rFonts w:cs="Arial"/>
          <w:szCs w:val="22"/>
        </w:rPr>
      </w:pPr>
      <w:r w:rsidRPr="004A739D">
        <w:rPr>
          <w:rFonts w:cs="Arial"/>
          <w:szCs w:val="22"/>
        </w:rPr>
        <w:t>CONTEXTO</w:t>
      </w:r>
    </w:p>
    <w:p w14:paraId="4586CA78" w14:textId="2D020F96" w:rsidR="003866E0" w:rsidRPr="004A739D" w:rsidRDefault="008E1A03" w:rsidP="00CD6466">
      <w:pPr>
        <w:pStyle w:val="NormalWeb"/>
        <w:spacing w:before="120" w:beforeAutospacing="0" w:after="120" w:afterAutospacing="0" w:line="276" w:lineRule="auto"/>
        <w:jc w:val="both"/>
        <w:rPr>
          <w:rFonts w:ascii="Arial" w:eastAsiaTheme="minorHAnsi" w:hAnsi="Arial" w:cs="Arial"/>
          <w:sz w:val="22"/>
          <w:szCs w:val="22"/>
          <w:lang w:eastAsia="en-US"/>
        </w:rPr>
      </w:pPr>
      <w:r w:rsidRPr="004A739D">
        <w:rPr>
          <w:rFonts w:ascii="Arial" w:eastAsiaTheme="minorHAnsi" w:hAnsi="Arial" w:cs="Arial"/>
          <w:sz w:val="22"/>
          <w:szCs w:val="22"/>
          <w:lang w:eastAsia="en-US"/>
        </w:rPr>
        <w:t>La Estrategia Nacional de Integridad Pública (ENIP) es una política pública hecha de manera participativa, basada en evidencia, y con un enfoque proactivo orientado a mejorar los estándares de transparencia, integridad y lucha contra la corrupción en un país.</w:t>
      </w:r>
    </w:p>
    <w:p w14:paraId="4D4E1C7C" w14:textId="097E0BED" w:rsidR="0086683C" w:rsidRDefault="0086683C" w:rsidP="00CD6466">
      <w:pPr>
        <w:pStyle w:val="NormalWeb"/>
        <w:spacing w:before="120" w:beforeAutospacing="0" w:after="120" w:afterAutospacing="0" w:line="276" w:lineRule="auto"/>
        <w:jc w:val="both"/>
        <w:rPr>
          <w:rFonts w:ascii="Arial" w:eastAsiaTheme="minorHAnsi" w:hAnsi="Arial" w:cs="Arial"/>
          <w:sz w:val="22"/>
          <w:szCs w:val="22"/>
          <w:lang w:val="es-CL" w:eastAsia="en-US"/>
        </w:rPr>
      </w:pPr>
      <w:r w:rsidRPr="004A739D">
        <w:rPr>
          <w:rFonts w:ascii="Arial" w:eastAsiaTheme="minorHAnsi" w:hAnsi="Arial" w:cs="Arial"/>
          <w:sz w:val="22"/>
          <w:szCs w:val="22"/>
          <w:lang w:eastAsia="en-US"/>
        </w:rPr>
        <w:t>Una de las medidas a implementar corresponde a</w:t>
      </w:r>
      <w:r w:rsidR="00AD2CBA" w:rsidRPr="004A739D">
        <w:rPr>
          <w:rFonts w:ascii="Arial" w:eastAsiaTheme="minorHAnsi" w:hAnsi="Arial" w:cs="Arial"/>
          <w:sz w:val="22"/>
          <w:szCs w:val="22"/>
          <w:lang w:eastAsia="en-US"/>
        </w:rPr>
        <w:t xml:space="preserve"> la creación de</w:t>
      </w:r>
      <w:r w:rsidRPr="004A739D">
        <w:rPr>
          <w:rFonts w:ascii="Arial" w:eastAsiaTheme="minorHAnsi" w:hAnsi="Arial" w:cs="Arial"/>
          <w:sz w:val="22"/>
          <w:szCs w:val="22"/>
          <w:lang w:eastAsia="en-US"/>
        </w:rPr>
        <w:t xml:space="preserve"> “Políticas de capacitación y asesoría en instituciones privadas sin fines de lucro”</w:t>
      </w:r>
      <w:r w:rsidR="00AD2CBA" w:rsidRPr="004A739D">
        <w:rPr>
          <w:rFonts w:ascii="Arial" w:eastAsiaTheme="minorHAnsi" w:hAnsi="Arial" w:cs="Arial"/>
          <w:sz w:val="22"/>
          <w:szCs w:val="22"/>
          <w:lang w:eastAsia="en-US"/>
        </w:rPr>
        <w:t>. Esta medida</w:t>
      </w:r>
      <w:r w:rsidRPr="004A739D">
        <w:rPr>
          <w:rFonts w:ascii="Arial" w:eastAsiaTheme="minorHAnsi" w:hAnsi="Arial" w:cs="Arial"/>
          <w:sz w:val="22"/>
          <w:szCs w:val="22"/>
          <w:lang w:eastAsia="en-US"/>
        </w:rPr>
        <w:t xml:space="preserve"> busca </w:t>
      </w:r>
      <w:r w:rsidRPr="004A739D">
        <w:rPr>
          <w:rFonts w:ascii="Arial" w:eastAsiaTheme="minorHAnsi" w:hAnsi="Arial" w:cs="Arial"/>
          <w:sz w:val="22"/>
          <w:szCs w:val="22"/>
          <w:lang w:val="es-CL" w:eastAsia="en-US"/>
        </w:rPr>
        <w:t xml:space="preserve">poner a disposición capacitaciones, tutoriales y formatos estandarizados para </w:t>
      </w:r>
      <w:r w:rsidR="00AD2CBA" w:rsidRPr="004A739D">
        <w:rPr>
          <w:rFonts w:ascii="Arial" w:eastAsiaTheme="minorHAnsi" w:hAnsi="Arial" w:cs="Arial"/>
          <w:sz w:val="22"/>
          <w:szCs w:val="22"/>
          <w:lang w:val="es-CL" w:eastAsia="en-US"/>
        </w:rPr>
        <w:t>fortalecer la formación de las instituciones sin fines de lucro en materias de integridad y prevención de la corrupción.</w:t>
      </w:r>
    </w:p>
    <w:p w14:paraId="5FE7D9D3" w14:textId="484D1205" w:rsidR="00DA5A5E" w:rsidRPr="004A739D" w:rsidRDefault="004A739D" w:rsidP="00CD6466">
      <w:pPr>
        <w:pStyle w:val="NormalWeb"/>
        <w:spacing w:before="120" w:beforeAutospacing="0" w:after="120" w:afterAutospacing="0" w:line="276" w:lineRule="auto"/>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Se propone que el COSOC de SEGPRES asuma un rol activo en el diseño y ejecución de esta medida, toda vez que las organizaciones que lo integran poseen interés y experiencia en temas de integridad y transparencia. El rol activo del COSOC de SEGPRES en esta medida reforzará el involucramiento de la sociedad civil en la Estrategia Nacional de Integridad Pública. Asimismo, son las mismas organizaciones las que pueden dar mejor precisión a los contenidos y necesidades que deberían cubrirse por este plan de capacitaciones, ayudar en la convocatoria a sus pares y dotarla de mayor pertinencia e impacto.</w:t>
      </w:r>
    </w:p>
    <w:p w14:paraId="4561C552" w14:textId="6443F57E" w:rsidR="00DA5A5E" w:rsidRPr="00CC3F44" w:rsidRDefault="004A739D" w:rsidP="00DA5A5E">
      <w:pPr>
        <w:pStyle w:val="Ttulo1"/>
        <w:rPr>
          <w:rFonts w:eastAsiaTheme="minorHAnsi" w:cs="Arial"/>
          <w:szCs w:val="22"/>
        </w:rPr>
      </w:pPr>
      <w:r w:rsidRPr="004A739D">
        <w:rPr>
          <w:rFonts w:eastAsiaTheme="minorHAnsi" w:cs="Arial"/>
          <w:szCs w:val="22"/>
        </w:rPr>
        <w:t xml:space="preserve">DESCRIPCIÓN DEL </w:t>
      </w:r>
      <w:r w:rsidR="002B3850" w:rsidRPr="004A739D">
        <w:rPr>
          <w:rFonts w:eastAsiaTheme="minorHAnsi" w:cs="Arial"/>
          <w:szCs w:val="22"/>
        </w:rPr>
        <w:t>PLAN DE CAPACITACIONES</w:t>
      </w:r>
    </w:p>
    <w:p w14:paraId="2D655D49" w14:textId="4EC17A59" w:rsidR="00AD2CBA" w:rsidRPr="004A739D" w:rsidRDefault="00AD2CBA" w:rsidP="00AD2CBA">
      <w:pPr>
        <w:rPr>
          <w:rFonts w:cs="Arial"/>
          <w:lang w:val="es-ES"/>
        </w:rPr>
      </w:pPr>
      <w:r w:rsidRPr="004A739D">
        <w:rPr>
          <w:rFonts w:cs="Arial"/>
          <w:lang w:val="es-ES"/>
        </w:rPr>
        <w:t xml:space="preserve">Se propone acordar un plan de capacitaciones </w:t>
      </w:r>
      <w:r w:rsidR="00D928ED">
        <w:rPr>
          <w:rFonts w:cs="Arial"/>
          <w:lang w:val="es-ES"/>
        </w:rPr>
        <w:t xml:space="preserve">intensivo </w:t>
      </w:r>
      <w:r w:rsidRPr="004A739D">
        <w:rPr>
          <w:rFonts w:cs="Arial"/>
          <w:lang w:val="es-ES"/>
        </w:rPr>
        <w:t xml:space="preserve">que considere instruir sobre el marco jurídico aplicable a las instituciones jurídicas sin fines de lucro, mecanismos para la prevención y detección de lavado de activos, transparencia, integridad y buenas prácticas que se puedan compartir en estas materias desde las propias organizaciones. </w:t>
      </w:r>
    </w:p>
    <w:p w14:paraId="5F9BE012" w14:textId="77777777" w:rsidR="00AD2CBA" w:rsidRPr="004A739D" w:rsidRDefault="00AD2CBA" w:rsidP="00AD2CBA">
      <w:pPr>
        <w:rPr>
          <w:rFonts w:cs="Arial"/>
          <w:lang w:val="es-ES"/>
        </w:rPr>
      </w:pPr>
      <w:r w:rsidRPr="004A739D">
        <w:rPr>
          <w:rFonts w:cs="Arial"/>
          <w:lang w:val="es-ES"/>
        </w:rPr>
        <w:t xml:space="preserve">Se propone que las capacitaciones sean abordadas por expertos del Ministerio de Justicia y Derechos Humanos, Ministerio de Hacienda, </w:t>
      </w:r>
      <w:proofErr w:type="spellStart"/>
      <w:r w:rsidRPr="004A739D">
        <w:rPr>
          <w:rFonts w:cs="Arial"/>
          <w:lang w:val="es-ES"/>
        </w:rPr>
        <w:t>Segpres</w:t>
      </w:r>
      <w:proofErr w:type="spellEnd"/>
      <w:r w:rsidRPr="004A739D">
        <w:rPr>
          <w:rFonts w:cs="Arial"/>
          <w:lang w:val="es-ES"/>
        </w:rPr>
        <w:t xml:space="preserve"> y organizaciones de la sociedad civil que conformen el COSOC de SEGPRES.</w:t>
      </w:r>
    </w:p>
    <w:p w14:paraId="390BAED2" w14:textId="2F1DB14E" w:rsidR="004A739D" w:rsidRDefault="004A739D" w:rsidP="00AD2CBA">
      <w:pPr>
        <w:rPr>
          <w:rFonts w:cs="Arial"/>
          <w:lang w:val="es-ES"/>
        </w:rPr>
      </w:pPr>
      <w:r w:rsidRPr="004A739D">
        <w:rPr>
          <w:rFonts w:cs="Arial"/>
          <w:lang w:val="es-ES"/>
        </w:rPr>
        <w:t xml:space="preserve">Cada módulo de capacitación debería durar 1,5 horas. Donde una primera parte debería contemplar una presentación de un experto y una segunda parte discusiones en formato taller o trabajo en grupos, a fin de analizar casos prácticos. </w:t>
      </w:r>
    </w:p>
    <w:p w14:paraId="635FF49D" w14:textId="77777777" w:rsidR="00E17FCB" w:rsidRDefault="00E17FCB" w:rsidP="00E17FCB">
      <w:pPr>
        <w:rPr>
          <w:rFonts w:cs="Arial"/>
          <w:lang w:val="es-ES"/>
        </w:rPr>
      </w:pPr>
      <w:r w:rsidRPr="004A739D">
        <w:rPr>
          <w:rFonts w:cs="Arial"/>
          <w:lang w:val="es-ES"/>
        </w:rPr>
        <w:t>El plan consideraría que las organizaciones se inscriban y que las que participen de todo el plan reciban un reconocimiento como certificado de participación, en una ceremonia pública convocada por el COSOC con la colaboración de SEGPRES.</w:t>
      </w:r>
    </w:p>
    <w:p w14:paraId="0184EC2F" w14:textId="77777777" w:rsidR="00DA5A5E" w:rsidRDefault="00DA5A5E" w:rsidP="00E17FCB">
      <w:pPr>
        <w:rPr>
          <w:rFonts w:cs="Arial"/>
          <w:lang w:val="es-ES"/>
        </w:rPr>
      </w:pPr>
    </w:p>
    <w:p w14:paraId="48CA717F" w14:textId="77777777" w:rsidR="00DA5A5E" w:rsidRDefault="00DA5A5E" w:rsidP="00E17FCB">
      <w:pPr>
        <w:rPr>
          <w:rFonts w:cs="Arial"/>
          <w:lang w:val="es-ES"/>
        </w:rPr>
      </w:pPr>
    </w:p>
    <w:p w14:paraId="1D8C92FC" w14:textId="77777777" w:rsidR="00DA5A5E" w:rsidRDefault="00DA5A5E" w:rsidP="00E17FCB">
      <w:pPr>
        <w:rPr>
          <w:rFonts w:cs="Arial"/>
          <w:lang w:val="es-ES"/>
        </w:rPr>
      </w:pPr>
    </w:p>
    <w:p w14:paraId="65AB1887" w14:textId="77777777" w:rsidR="00DA5A5E" w:rsidRDefault="00DA5A5E" w:rsidP="00E17FCB">
      <w:pPr>
        <w:rPr>
          <w:rFonts w:cs="Arial"/>
          <w:lang w:val="es-ES"/>
        </w:rPr>
      </w:pPr>
    </w:p>
    <w:p w14:paraId="6DE20D1F" w14:textId="77777777" w:rsidR="00DA5A5E" w:rsidRDefault="00DA5A5E" w:rsidP="00E17FCB">
      <w:pPr>
        <w:rPr>
          <w:rFonts w:cs="Arial"/>
          <w:lang w:val="es-ES"/>
        </w:rPr>
      </w:pPr>
    </w:p>
    <w:p w14:paraId="6968EC03" w14:textId="77777777" w:rsidR="00DA5A5E" w:rsidRDefault="00DA5A5E" w:rsidP="00E17FCB">
      <w:pPr>
        <w:rPr>
          <w:rFonts w:cs="Arial"/>
          <w:lang w:val="es-ES"/>
        </w:rPr>
      </w:pPr>
    </w:p>
    <w:p w14:paraId="3B624527" w14:textId="77777777" w:rsidR="00DA5A5E" w:rsidRDefault="00DA5A5E" w:rsidP="00E17FCB">
      <w:pPr>
        <w:rPr>
          <w:rFonts w:cs="Arial"/>
          <w:lang w:val="es-ES"/>
        </w:rPr>
      </w:pPr>
    </w:p>
    <w:p w14:paraId="5D7FCADD" w14:textId="77777777" w:rsidR="00DA5A5E" w:rsidRDefault="00DA5A5E" w:rsidP="00E17FCB">
      <w:pPr>
        <w:rPr>
          <w:rFonts w:cs="Arial"/>
          <w:lang w:val="es-ES"/>
        </w:rPr>
      </w:pPr>
    </w:p>
    <w:p w14:paraId="49C398FB" w14:textId="77777777" w:rsidR="00DA5A5E" w:rsidRDefault="00DA5A5E" w:rsidP="00E17FCB">
      <w:pPr>
        <w:rPr>
          <w:rFonts w:cs="Arial"/>
          <w:lang w:val="es-ES"/>
        </w:rPr>
      </w:pPr>
    </w:p>
    <w:p w14:paraId="33199363" w14:textId="77777777" w:rsidR="00DA5A5E" w:rsidRDefault="00DA5A5E" w:rsidP="00E17FCB">
      <w:pPr>
        <w:rPr>
          <w:rFonts w:cs="Arial"/>
          <w:lang w:val="es-ES"/>
        </w:rPr>
      </w:pPr>
    </w:p>
    <w:p w14:paraId="3E42A956" w14:textId="77777777" w:rsidR="00DA5A5E" w:rsidRDefault="00DA5A5E" w:rsidP="00E17FCB">
      <w:pPr>
        <w:rPr>
          <w:rFonts w:cs="Arial"/>
          <w:lang w:val="es-ES"/>
        </w:rPr>
      </w:pPr>
    </w:p>
    <w:p w14:paraId="0F1C72CE" w14:textId="77777777" w:rsidR="00DA5A5E" w:rsidRPr="004A739D" w:rsidRDefault="00DA5A5E" w:rsidP="00E17FCB">
      <w:pPr>
        <w:rPr>
          <w:rFonts w:cs="Arial"/>
          <w:lang w:val="es-ES"/>
        </w:rPr>
      </w:pPr>
    </w:p>
    <w:p w14:paraId="6A437ABE" w14:textId="5A3F1234" w:rsidR="00E6113D" w:rsidRPr="004A739D" w:rsidRDefault="004A739D" w:rsidP="004A739D">
      <w:pPr>
        <w:pStyle w:val="Ttulo1"/>
        <w:rPr>
          <w:rFonts w:cs="Arial"/>
          <w:szCs w:val="22"/>
        </w:rPr>
      </w:pPr>
      <w:r w:rsidRPr="004A739D">
        <w:rPr>
          <w:rFonts w:cs="Arial"/>
          <w:szCs w:val="22"/>
        </w:rPr>
        <w:lastRenderedPageBreak/>
        <w:t>programa</w:t>
      </w:r>
    </w:p>
    <w:tbl>
      <w:tblPr>
        <w:tblStyle w:val="Tablaconcuadrcula"/>
        <w:tblpPr w:leftFromText="141" w:rightFromText="141" w:vertAnchor="text" w:horzAnchor="margin" w:tblpXSpec="center" w:tblpY="322"/>
        <w:tblW w:w="5000" w:type="pct"/>
        <w:tblLook w:val="04A0" w:firstRow="1" w:lastRow="0" w:firstColumn="1" w:lastColumn="0" w:noHBand="0" w:noVBand="1"/>
      </w:tblPr>
      <w:tblGrid>
        <w:gridCol w:w="2830"/>
        <w:gridCol w:w="2783"/>
        <w:gridCol w:w="2233"/>
        <w:gridCol w:w="982"/>
      </w:tblGrid>
      <w:tr w:rsidR="004A739D" w:rsidRPr="004A739D" w14:paraId="022DC595" w14:textId="0BC775E5" w:rsidTr="00CA36F2">
        <w:trPr>
          <w:trHeight w:val="300"/>
        </w:trPr>
        <w:tc>
          <w:tcPr>
            <w:tcW w:w="1603" w:type="pct"/>
            <w:shd w:val="clear" w:color="auto" w:fill="E2EFD9" w:themeFill="accent6" w:themeFillTint="33"/>
          </w:tcPr>
          <w:p w14:paraId="5728E0E6" w14:textId="3F36432E" w:rsidR="004A739D" w:rsidRPr="004A739D" w:rsidRDefault="004A739D" w:rsidP="00E6113D">
            <w:pPr>
              <w:rPr>
                <w:rFonts w:cs="Arial"/>
                <w:b/>
                <w:bCs/>
                <w:lang w:val="es-ES"/>
              </w:rPr>
            </w:pPr>
            <w:r w:rsidRPr="004A739D">
              <w:rPr>
                <w:rFonts w:cs="Arial"/>
                <w:b/>
                <w:bCs/>
                <w:lang w:val="es-ES"/>
              </w:rPr>
              <w:t>Módulo</w:t>
            </w:r>
          </w:p>
        </w:tc>
        <w:tc>
          <w:tcPr>
            <w:tcW w:w="1576" w:type="pct"/>
            <w:shd w:val="clear" w:color="auto" w:fill="E2EFD9" w:themeFill="accent6" w:themeFillTint="33"/>
          </w:tcPr>
          <w:p w14:paraId="5648C732" w14:textId="77777777" w:rsidR="004A739D" w:rsidRPr="004A739D" w:rsidRDefault="004A739D" w:rsidP="00E6113D">
            <w:pPr>
              <w:rPr>
                <w:rFonts w:cs="Arial"/>
                <w:b/>
                <w:bCs/>
                <w:lang w:val="es-ES"/>
              </w:rPr>
            </w:pPr>
            <w:r w:rsidRPr="004A739D">
              <w:rPr>
                <w:rFonts w:cs="Arial"/>
                <w:b/>
                <w:bCs/>
                <w:lang w:val="es-ES"/>
              </w:rPr>
              <w:t xml:space="preserve">Contenido </w:t>
            </w:r>
          </w:p>
        </w:tc>
        <w:tc>
          <w:tcPr>
            <w:tcW w:w="1265" w:type="pct"/>
            <w:shd w:val="clear" w:color="auto" w:fill="E2EFD9" w:themeFill="accent6" w:themeFillTint="33"/>
          </w:tcPr>
          <w:p w14:paraId="410EBBBB" w14:textId="77777777" w:rsidR="004A739D" w:rsidRPr="004A739D" w:rsidRDefault="004A739D" w:rsidP="00E6113D">
            <w:pPr>
              <w:rPr>
                <w:rFonts w:cs="Arial"/>
                <w:b/>
                <w:bCs/>
                <w:lang w:val="es-ES"/>
              </w:rPr>
            </w:pPr>
            <w:r w:rsidRPr="004A739D">
              <w:rPr>
                <w:rFonts w:cs="Arial"/>
                <w:b/>
                <w:bCs/>
                <w:lang w:val="es-ES"/>
              </w:rPr>
              <w:t xml:space="preserve">Expositor </w:t>
            </w:r>
          </w:p>
        </w:tc>
        <w:tc>
          <w:tcPr>
            <w:tcW w:w="556" w:type="pct"/>
            <w:shd w:val="clear" w:color="auto" w:fill="E2EFD9" w:themeFill="accent6" w:themeFillTint="33"/>
          </w:tcPr>
          <w:p w14:paraId="7E029912" w14:textId="4171E8CD" w:rsidR="004A739D" w:rsidRPr="004A739D" w:rsidRDefault="004A739D" w:rsidP="00E6113D">
            <w:pPr>
              <w:rPr>
                <w:rFonts w:cs="Arial"/>
                <w:b/>
                <w:bCs/>
                <w:lang w:val="es-ES"/>
              </w:rPr>
            </w:pPr>
            <w:r w:rsidRPr="004A739D">
              <w:rPr>
                <w:rFonts w:cs="Arial"/>
                <w:b/>
                <w:bCs/>
                <w:lang w:val="es-ES"/>
              </w:rPr>
              <w:t xml:space="preserve">Fecha </w:t>
            </w:r>
          </w:p>
        </w:tc>
      </w:tr>
      <w:tr w:rsidR="004A739D" w:rsidRPr="004A739D" w14:paraId="3B45D83B" w14:textId="44B7414C" w:rsidTr="00CA36F2">
        <w:trPr>
          <w:trHeight w:val="300"/>
        </w:trPr>
        <w:tc>
          <w:tcPr>
            <w:tcW w:w="1603" w:type="pct"/>
          </w:tcPr>
          <w:p w14:paraId="052B6065" w14:textId="6283B510" w:rsidR="004A739D" w:rsidRPr="004A739D" w:rsidRDefault="00E17FCB" w:rsidP="007C5284">
            <w:pPr>
              <w:pStyle w:val="Prrafodelista"/>
              <w:numPr>
                <w:ilvl w:val="0"/>
                <w:numId w:val="7"/>
              </w:numPr>
              <w:rPr>
                <w:rFonts w:ascii="Arial" w:hAnsi="Arial" w:cs="Arial"/>
                <w:sz w:val="22"/>
                <w:szCs w:val="22"/>
              </w:rPr>
            </w:pPr>
            <w:r>
              <w:rPr>
                <w:rFonts w:ascii="Arial" w:hAnsi="Arial" w:cs="Arial"/>
                <w:sz w:val="22"/>
                <w:szCs w:val="22"/>
              </w:rPr>
              <w:t>Normativa aplicable a i</w:t>
            </w:r>
            <w:r w:rsidR="004A739D" w:rsidRPr="004A739D">
              <w:rPr>
                <w:rFonts w:ascii="Arial" w:hAnsi="Arial" w:cs="Arial"/>
                <w:sz w:val="22"/>
                <w:szCs w:val="22"/>
              </w:rPr>
              <w:t>nstituciones sin fines de lucro</w:t>
            </w:r>
          </w:p>
        </w:tc>
        <w:tc>
          <w:tcPr>
            <w:tcW w:w="1576" w:type="pct"/>
          </w:tcPr>
          <w:p w14:paraId="257E820D" w14:textId="77777777" w:rsidR="004A739D" w:rsidRPr="004A739D" w:rsidRDefault="004A739D" w:rsidP="007C5284">
            <w:pPr>
              <w:pStyle w:val="Prrafodelista"/>
              <w:numPr>
                <w:ilvl w:val="0"/>
                <w:numId w:val="6"/>
              </w:numPr>
              <w:rPr>
                <w:rFonts w:ascii="Arial" w:hAnsi="Arial" w:cs="Arial"/>
                <w:sz w:val="22"/>
                <w:szCs w:val="22"/>
              </w:rPr>
            </w:pPr>
            <w:r w:rsidRPr="004A739D">
              <w:rPr>
                <w:rFonts w:ascii="Arial" w:hAnsi="Arial" w:cs="Arial"/>
                <w:sz w:val="22"/>
                <w:szCs w:val="22"/>
              </w:rPr>
              <w:t>Marco normativo</w:t>
            </w:r>
          </w:p>
          <w:p w14:paraId="6C1DC42D" w14:textId="25640BBD" w:rsidR="004A739D" w:rsidRPr="004A739D" w:rsidRDefault="004A739D" w:rsidP="007C5284">
            <w:pPr>
              <w:pStyle w:val="Prrafodelista"/>
              <w:numPr>
                <w:ilvl w:val="0"/>
                <w:numId w:val="6"/>
              </w:numPr>
              <w:rPr>
                <w:rFonts w:ascii="Arial" w:hAnsi="Arial" w:cs="Arial"/>
                <w:sz w:val="22"/>
                <w:szCs w:val="22"/>
              </w:rPr>
            </w:pPr>
            <w:r w:rsidRPr="004A739D">
              <w:rPr>
                <w:rFonts w:ascii="Arial" w:hAnsi="Arial" w:cs="Arial"/>
                <w:sz w:val="22"/>
                <w:szCs w:val="22"/>
              </w:rPr>
              <w:t>Rendición de cuentas</w:t>
            </w:r>
          </w:p>
        </w:tc>
        <w:tc>
          <w:tcPr>
            <w:tcW w:w="1265" w:type="pct"/>
          </w:tcPr>
          <w:p w14:paraId="4CFBE91C" w14:textId="4F861457" w:rsidR="004A739D" w:rsidRPr="004A739D" w:rsidRDefault="004A739D" w:rsidP="00E6113D">
            <w:pPr>
              <w:rPr>
                <w:rFonts w:cs="Arial"/>
                <w:lang w:val="es-ES"/>
              </w:rPr>
            </w:pPr>
            <w:r w:rsidRPr="004A739D">
              <w:rPr>
                <w:rFonts w:cs="Arial"/>
                <w:lang w:val="pt-BR"/>
              </w:rPr>
              <w:t xml:space="preserve">Representante de la Subsecretaria de </w:t>
            </w:r>
            <w:proofErr w:type="spellStart"/>
            <w:r w:rsidRPr="004A739D">
              <w:rPr>
                <w:rFonts w:cs="Arial"/>
                <w:lang w:val="pt-BR"/>
              </w:rPr>
              <w:t>Justicia</w:t>
            </w:r>
            <w:proofErr w:type="spellEnd"/>
            <w:r w:rsidRPr="004A739D">
              <w:rPr>
                <w:rFonts w:cs="Arial"/>
                <w:lang w:val="pt-BR"/>
              </w:rPr>
              <w:t xml:space="preserve"> y Derechos Humanos</w:t>
            </w:r>
          </w:p>
        </w:tc>
        <w:tc>
          <w:tcPr>
            <w:tcW w:w="556" w:type="pct"/>
          </w:tcPr>
          <w:p w14:paraId="4550E0E4" w14:textId="1EDE8701" w:rsidR="004A739D" w:rsidRPr="004A739D" w:rsidRDefault="00F36FCB" w:rsidP="00E6113D">
            <w:pPr>
              <w:rPr>
                <w:rFonts w:cs="Arial"/>
                <w:lang w:val="es-ES"/>
              </w:rPr>
            </w:pPr>
            <w:r>
              <w:rPr>
                <w:rFonts w:cs="Arial"/>
                <w:lang w:val="es-ES"/>
              </w:rPr>
              <w:t xml:space="preserve">Día 1 </w:t>
            </w:r>
            <w:r w:rsidR="00865C2A">
              <w:rPr>
                <w:rFonts w:cs="Arial"/>
                <w:lang w:val="es-ES"/>
              </w:rPr>
              <w:t>(marzo 2025)</w:t>
            </w:r>
          </w:p>
        </w:tc>
      </w:tr>
      <w:tr w:rsidR="00161DFE" w:rsidRPr="004A739D" w14:paraId="7F3A2E69" w14:textId="77777777" w:rsidTr="00CA36F2">
        <w:trPr>
          <w:trHeight w:val="300"/>
        </w:trPr>
        <w:tc>
          <w:tcPr>
            <w:tcW w:w="1603" w:type="pct"/>
          </w:tcPr>
          <w:p w14:paraId="4403224F" w14:textId="3DC95422" w:rsidR="00161DFE" w:rsidRDefault="00161DFE" w:rsidP="007C5284">
            <w:pPr>
              <w:pStyle w:val="Prrafodelista"/>
              <w:numPr>
                <w:ilvl w:val="0"/>
                <w:numId w:val="7"/>
              </w:numPr>
              <w:rPr>
                <w:rFonts w:ascii="Arial" w:hAnsi="Arial" w:cs="Arial"/>
                <w:sz w:val="22"/>
                <w:szCs w:val="22"/>
              </w:rPr>
            </w:pPr>
            <w:r w:rsidRPr="004A739D">
              <w:rPr>
                <w:rFonts w:ascii="Arial" w:hAnsi="Arial" w:cs="Arial"/>
                <w:sz w:val="22"/>
                <w:szCs w:val="22"/>
              </w:rPr>
              <w:t xml:space="preserve">Transparencia  </w:t>
            </w:r>
          </w:p>
        </w:tc>
        <w:tc>
          <w:tcPr>
            <w:tcW w:w="1576" w:type="pct"/>
          </w:tcPr>
          <w:p w14:paraId="7BFDB1BE" w14:textId="77777777" w:rsidR="00161DFE" w:rsidRPr="004A739D" w:rsidRDefault="00161DFE" w:rsidP="00161DFE">
            <w:pPr>
              <w:pStyle w:val="Prrafodelista"/>
              <w:numPr>
                <w:ilvl w:val="0"/>
                <w:numId w:val="6"/>
              </w:numPr>
              <w:rPr>
                <w:rFonts w:ascii="Arial" w:hAnsi="Arial" w:cs="Arial"/>
                <w:sz w:val="22"/>
                <w:szCs w:val="22"/>
              </w:rPr>
            </w:pPr>
            <w:r w:rsidRPr="004A739D">
              <w:rPr>
                <w:rFonts w:ascii="Arial" w:hAnsi="Arial" w:cs="Arial"/>
                <w:sz w:val="22"/>
                <w:szCs w:val="22"/>
              </w:rPr>
              <w:t>Transparencia en instituciones sin fines de lucro</w:t>
            </w:r>
          </w:p>
          <w:p w14:paraId="4747F81B" w14:textId="4E98D1EA" w:rsidR="00161DFE" w:rsidRPr="004A739D" w:rsidRDefault="00161DFE" w:rsidP="00161DFE">
            <w:pPr>
              <w:pStyle w:val="Prrafodelista"/>
              <w:numPr>
                <w:ilvl w:val="0"/>
                <w:numId w:val="6"/>
              </w:numPr>
              <w:rPr>
                <w:rFonts w:ascii="Arial" w:hAnsi="Arial" w:cs="Arial"/>
                <w:sz w:val="22"/>
                <w:szCs w:val="22"/>
              </w:rPr>
            </w:pPr>
            <w:r w:rsidRPr="004A739D">
              <w:rPr>
                <w:rFonts w:ascii="Arial" w:hAnsi="Arial" w:cs="Arial"/>
                <w:sz w:val="22"/>
                <w:szCs w:val="22"/>
              </w:rPr>
              <w:t>Ficha de transparencia</w:t>
            </w:r>
          </w:p>
        </w:tc>
        <w:tc>
          <w:tcPr>
            <w:tcW w:w="1265" w:type="pct"/>
          </w:tcPr>
          <w:p w14:paraId="50399FFA" w14:textId="77777777" w:rsidR="00161DFE" w:rsidRPr="004A739D" w:rsidRDefault="00161DFE" w:rsidP="00161DFE">
            <w:pPr>
              <w:rPr>
                <w:rFonts w:cs="Arial"/>
                <w:lang w:val="es-ES"/>
              </w:rPr>
            </w:pPr>
            <w:r w:rsidRPr="004A739D">
              <w:rPr>
                <w:rFonts w:cs="Arial"/>
                <w:lang w:val="es-ES"/>
              </w:rPr>
              <w:t xml:space="preserve">Representante </w:t>
            </w:r>
            <w:r w:rsidRPr="004A739D">
              <w:rPr>
                <w:rFonts w:cs="Arial"/>
              </w:rPr>
              <w:t>Comunidad</w:t>
            </w:r>
            <w:r w:rsidRPr="004A739D">
              <w:rPr>
                <w:rFonts w:cs="Arial"/>
                <w:lang w:val="es-ES"/>
              </w:rPr>
              <w:t xml:space="preserve"> de Organizaciones</w:t>
            </w:r>
          </w:p>
          <w:p w14:paraId="2F06019F" w14:textId="4DBB1A41" w:rsidR="00161DFE" w:rsidRPr="004A739D" w:rsidRDefault="00161DFE" w:rsidP="00161DFE">
            <w:pPr>
              <w:rPr>
                <w:rFonts w:cs="Arial"/>
                <w:lang w:val="pt-BR"/>
              </w:rPr>
            </w:pPr>
            <w:r w:rsidRPr="004A739D">
              <w:rPr>
                <w:rFonts w:cs="Arial"/>
                <w:lang w:val="es-ES"/>
              </w:rPr>
              <w:t>Solidarias</w:t>
            </w:r>
          </w:p>
        </w:tc>
        <w:tc>
          <w:tcPr>
            <w:tcW w:w="556" w:type="pct"/>
          </w:tcPr>
          <w:p w14:paraId="1478F420" w14:textId="04B4B56F" w:rsidR="00161DFE" w:rsidRDefault="00161DFE" w:rsidP="00E6113D">
            <w:pPr>
              <w:rPr>
                <w:rFonts w:cs="Arial"/>
                <w:lang w:val="es-ES"/>
              </w:rPr>
            </w:pPr>
            <w:proofErr w:type="spellStart"/>
            <w:r>
              <w:rPr>
                <w:rFonts w:cs="Arial"/>
                <w:lang w:val="pt-BR"/>
              </w:rPr>
              <w:t>Día</w:t>
            </w:r>
            <w:proofErr w:type="spellEnd"/>
            <w:r>
              <w:rPr>
                <w:rFonts w:cs="Arial"/>
                <w:lang w:val="pt-BR"/>
              </w:rPr>
              <w:t xml:space="preserve"> </w:t>
            </w:r>
            <w:r w:rsidR="00CA36F2">
              <w:rPr>
                <w:rFonts w:cs="Arial"/>
                <w:lang w:val="pt-BR"/>
              </w:rPr>
              <w:t>1</w:t>
            </w:r>
            <w:r>
              <w:rPr>
                <w:rFonts w:cs="Arial"/>
                <w:lang w:val="pt-BR"/>
              </w:rPr>
              <w:t xml:space="preserve"> </w:t>
            </w:r>
            <w:r>
              <w:rPr>
                <w:rFonts w:cs="Arial"/>
                <w:lang w:val="es-ES"/>
              </w:rPr>
              <w:t>(marzo 2025)</w:t>
            </w:r>
          </w:p>
        </w:tc>
      </w:tr>
      <w:tr w:rsidR="00161DFE" w:rsidRPr="004A739D" w14:paraId="287EF88A" w14:textId="77777777" w:rsidTr="00CA36F2">
        <w:trPr>
          <w:trHeight w:val="300"/>
        </w:trPr>
        <w:tc>
          <w:tcPr>
            <w:tcW w:w="1603" w:type="pct"/>
          </w:tcPr>
          <w:p w14:paraId="6CFF545A" w14:textId="5372D65D" w:rsidR="00161DFE" w:rsidRPr="004A739D" w:rsidRDefault="00161DFE" w:rsidP="007C5284">
            <w:pPr>
              <w:pStyle w:val="Prrafodelista"/>
              <w:numPr>
                <w:ilvl w:val="0"/>
                <w:numId w:val="7"/>
              </w:numPr>
              <w:rPr>
                <w:rFonts w:ascii="Arial" w:hAnsi="Arial" w:cs="Arial"/>
                <w:sz w:val="22"/>
                <w:szCs w:val="22"/>
              </w:rPr>
            </w:pPr>
            <w:r w:rsidRPr="004A739D">
              <w:rPr>
                <w:rFonts w:ascii="Arial" w:hAnsi="Arial" w:cs="Arial"/>
                <w:sz w:val="22"/>
                <w:szCs w:val="22"/>
              </w:rPr>
              <w:t>Integridad</w:t>
            </w:r>
          </w:p>
        </w:tc>
        <w:tc>
          <w:tcPr>
            <w:tcW w:w="1576" w:type="pct"/>
          </w:tcPr>
          <w:p w14:paraId="314B8614" w14:textId="77777777" w:rsidR="000E1300" w:rsidRPr="004A739D" w:rsidRDefault="000E1300" w:rsidP="000E1300">
            <w:pPr>
              <w:pStyle w:val="Prrafodelista"/>
              <w:numPr>
                <w:ilvl w:val="0"/>
                <w:numId w:val="6"/>
              </w:numPr>
              <w:rPr>
                <w:rFonts w:ascii="Arial" w:hAnsi="Arial" w:cs="Arial"/>
                <w:sz w:val="22"/>
                <w:szCs w:val="22"/>
              </w:rPr>
            </w:pPr>
            <w:r w:rsidRPr="004A739D">
              <w:rPr>
                <w:rFonts w:ascii="Arial" w:hAnsi="Arial" w:cs="Arial"/>
                <w:sz w:val="22"/>
                <w:szCs w:val="22"/>
              </w:rPr>
              <w:t>Normativa aplicable</w:t>
            </w:r>
          </w:p>
          <w:p w14:paraId="3963696F" w14:textId="77777777" w:rsidR="000E1300" w:rsidRPr="004A739D" w:rsidRDefault="000E1300" w:rsidP="000E1300">
            <w:pPr>
              <w:pStyle w:val="Prrafodelista"/>
              <w:numPr>
                <w:ilvl w:val="0"/>
                <w:numId w:val="6"/>
              </w:numPr>
              <w:rPr>
                <w:rFonts w:ascii="Arial" w:hAnsi="Arial" w:cs="Arial"/>
                <w:sz w:val="22"/>
                <w:szCs w:val="22"/>
              </w:rPr>
            </w:pPr>
            <w:r w:rsidRPr="004A739D">
              <w:rPr>
                <w:rFonts w:ascii="Arial" w:hAnsi="Arial" w:cs="Arial"/>
                <w:sz w:val="22"/>
                <w:szCs w:val="22"/>
              </w:rPr>
              <w:t>Código de Ética y Código de conducta</w:t>
            </w:r>
          </w:p>
          <w:p w14:paraId="35D09BB2" w14:textId="77777777" w:rsidR="000E1300" w:rsidRPr="004A739D" w:rsidRDefault="000E1300" w:rsidP="000E1300">
            <w:pPr>
              <w:pStyle w:val="Prrafodelista"/>
              <w:numPr>
                <w:ilvl w:val="0"/>
                <w:numId w:val="6"/>
              </w:numPr>
              <w:rPr>
                <w:rFonts w:ascii="Arial" w:hAnsi="Arial" w:cs="Arial"/>
                <w:sz w:val="22"/>
                <w:szCs w:val="22"/>
              </w:rPr>
            </w:pPr>
            <w:r w:rsidRPr="004A739D">
              <w:rPr>
                <w:rFonts w:ascii="Arial" w:hAnsi="Arial" w:cs="Arial"/>
                <w:sz w:val="22"/>
                <w:szCs w:val="22"/>
              </w:rPr>
              <w:t>Canales de denuncias y consultas</w:t>
            </w:r>
          </w:p>
          <w:p w14:paraId="1EF1C35F" w14:textId="77777777" w:rsidR="000E1300" w:rsidRPr="004A739D" w:rsidRDefault="000E1300" w:rsidP="000E1300">
            <w:pPr>
              <w:pStyle w:val="Prrafodelista"/>
              <w:numPr>
                <w:ilvl w:val="0"/>
                <w:numId w:val="6"/>
              </w:numPr>
              <w:rPr>
                <w:rFonts w:ascii="Arial" w:hAnsi="Arial" w:cs="Arial"/>
                <w:sz w:val="22"/>
                <w:szCs w:val="22"/>
              </w:rPr>
            </w:pPr>
            <w:r w:rsidRPr="004A739D">
              <w:rPr>
                <w:rFonts w:ascii="Arial" w:hAnsi="Arial" w:cs="Arial"/>
                <w:sz w:val="22"/>
                <w:szCs w:val="22"/>
              </w:rPr>
              <w:t>Modelo de prevención del delito</w:t>
            </w:r>
          </w:p>
          <w:p w14:paraId="3BE0E6D5" w14:textId="77777777" w:rsidR="000E1300" w:rsidRPr="004A739D" w:rsidRDefault="000E1300" w:rsidP="000E1300">
            <w:pPr>
              <w:pStyle w:val="Prrafodelista"/>
              <w:numPr>
                <w:ilvl w:val="0"/>
                <w:numId w:val="6"/>
              </w:numPr>
              <w:rPr>
                <w:rFonts w:ascii="Arial" w:hAnsi="Arial" w:cs="Arial"/>
                <w:sz w:val="22"/>
                <w:szCs w:val="22"/>
              </w:rPr>
            </w:pPr>
            <w:r w:rsidRPr="004A739D">
              <w:rPr>
                <w:rFonts w:ascii="Arial" w:hAnsi="Arial" w:cs="Arial"/>
                <w:sz w:val="22"/>
                <w:szCs w:val="22"/>
              </w:rPr>
              <w:t>Evaluación de riesgos</w:t>
            </w:r>
          </w:p>
          <w:p w14:paraId="1A5402A0" w14:textId="28ECD6E0" w:rsidR="00161DFE" w:rsidRPr="00CA36F2" w:rsidRDefault="000E1300" w:rsidP="00CA36F2">
            <w:pPr>
              <w:pStyle w:val="Prrafodelista"/>
              <w:numPr>
                <w:ilvl w:val="0"/>
                <w:numId w:val="6"/>
              </w:numPr>
              <w:rPr>
                <w:rFonts w:ascii="Arial" w:hAnsi="Arial" w:cs="Arial"/>
                <w:sz w:val="22"/>
                <w:szCs w:val="22"/>
              </w:rPr>
            </w:pPr>
            <w:r w:rsidRPr="004A739D">
              <w:rPr>
                <w:rFonts w:ascii="Arial" w:hAnsi="Arial" w:cs="Arial"/>
                <w:sz w:val="22"/>
                <w:szCs w:val="22"/>
              </w:rPr>
              <w:t>Implementación controles internos</w:t>
            </w:r>
          </w:p>
        </w:tc>
        <w:tc>
          <w:tcPr>
            <w:tcW w:w="1265" w:type="pct"/>
          </w:tcPr>
          <w:p w14:paraId="0EE0025F" w14:textId="77777777" w:rsidR="000E1300" w:rsidRDefault="000E1300" w:rsidP="000E1300">
            <w:pPr>
              <w:rPr>
                <w:rFonts w:cs="Arial"/>
                <w:lang w:val="es-ES"/>
              </w:rPr>
            </w:pPr>
            <w:r>
              <w:rPr>
                <w:rFonts w:cs="Arial"/>
                <w:lang w:val="es-ES"/>
              </w:rPr>
              <w:t>Representante de una institución sin fines de lucro.</w:t>
            </w:r>
          </w:p>
          <w:p w14:paraId="42C7B30E" w14:textId="77777777" w:rsidR="000E1300" w:rsidRDefault="000E1300" w:rsidP="000E1300">
            <w:pPr>
              <w:rPr>
                <w:rFonts w:cs="Arial"/>
                <w:lang w:val="es-ES"/>
              </w:rPr>
            </w:pPr>
            <w:r w:rsidRPr="004A739D">
              <w:rPr>
                <w:rFonts w:cs="Arial"/>
                <w:lang w:val="es-ES"/>
              </w:rPr>
              <w:t xml:space="preserve">Representante de la Comisión Asesora Presidencial para la Integridad Pública y Transparencia </w:t>
            </w:r>
          </w:p>
          <w:p w14:paraId="23F56667" w14:textId="77777777" w:rsidR="00161DFE" w:rsidRPr="004A739D" w:rsidRDefault="00161DFE" w:rsidP="00161DFE">
            <w:pPr>
              <w:rPr>
                <w:rFonts w:cs="Arial"/>
                <w:lang w:val="es-ES"/>
              </w:rPr>
            </w:pPr>
          </w:p>
        </w:tc>
        <w:tc>
          <w:tcPr>
            <w:tcW w:w="556" w:type="pct"/>
          </w:tcPr>
          <w:p w14:paraId="186652B0" w14:textId="5C6E8EC8" w:rsidR="00161DFE" w:rsidRDefault="000E1300" w:rsidP="00E6113D">
            <w:pPr>
              <w:rPr>
                <w:rFonts w:cs="Arial"/>
                <w:lang w:val="pt-BR"/>
              </w:rPr>
            </w:pPr>
            <w:proofErr w:type="spellStart"/>
            <w:r>
              <w:rPr>
                <w:rFonts w:cs="Arial"/>
                <w:lang w:val="pt-BR"/>
              </w:rPr>
              <w:t>Día</w:t>
            </w:r>
            <w:proofErr w:type="spellEnd"/>
            <w:r>
              <w:rPr>
                <w:rFonts w:cs="Arial"/>
                <w:lang w:val="pt-BR"/>
              </w:rPr>
              <w:t xml:space="preserve"> 2 </w:t>
            </w:r>
            <w:r>
              <w:rPr>
                <w:rFonts w:cs="Arial"/>
                <w:lang w:val="es-ES"/>
              </w:rPr>
              <w:t>(marzo 2025)</w:t>
            </w:r>
          </w:p>
        </w:tc>
      </w:tr>
      <w:tr w:rsidR="004A739D" w:rsidRPr="004A739D" w14:paraId="653797EA" w14:textId="4AD07454" w:rsidTr="00CA36F2">
        <w:trPr>
          <w:trHeight w:val="300"/>
        </w:trPr>
        <w:tc>
          <w:tcPr>
            <w:tcW w:w="1603" w:type="pct"/>
          </w:tcPr>
          <w:p w14:paraId="3101959C" w14:textId="526FB2AA" w:rsidR="004A739D" w:rsidRPr="004A739D" w:rsidRDefault="004A739D" w:rsidP="007C5284">
            <w:pPr>
              <w:pStyle w:val="Prrafodelista"/>
              <w:numPr>
                <w:ilvl w:val="0"/>
                <w:numId w:val="7"/>
              </w:numPr>
              <w:rPr>
                <w:rFonts w:ascii="Arial" w:hAnsi="Arial" w:cs="Arial"/>
                <w:sz w:val="22"/>
                <w:szCs w:val="22"/>
              </w:rPr>
            </w:pPr>
            <w:r w:rsidRPr="004A739D">
              <w:rPr>
                <w:rFonts w:ascii="Arial" w:hAnsi="Arial" w:cs="Arial"/>
                <w:sz w:val="22"/>
                <w:szCs w:val="22"/>
              </w:rPr>
              <w:t>Prevención del lavado y blanqueo de activos</w:t>
            </w:r>
          </w:p>
        </w:tc>
        <w:tc>
          <w:tcPr>
            <w:tcW w:w="1576" w:type="pct"/>
          </w:tcPr>
          <w:p w14:paraId="24EEB962" w14:textId="77777777" w:rsidR="004A739D" w:rsidRPr="004A739D" w:rsidRDefault="004A739D" w:rsidP="007C5284">
            <w:pPr>
              <w:pStyle w:val="Prrafodelista"/>
              <w:numPr>
                <w:ilvl w:val="0"/>
                <w:numId w:val="6"/>
              </w:numPr>
              <w:rPr>
                <w:rFonts w:ascii="Arial" w:hAnsi="Arial" w:cs="Arial"/>
                <w:sz w:val="22"/>
                <w:szCs w:val="22"/>
              </w:rPr>
            </w:pPr>
            <w:r w:rsidRPr="004A739D">
              <w:rPr>
                <w:rFonts w:ascii="Arial" w:hAnsi="Arial" w:cs="Arial"/>
                <w:sz w:val="22"/>
                <w:szCs w:val="22"/>
              </w:rPr>
              <w:t>Delitos de lavado de activos y financiamiento del terrorismo.</w:t>
            </w:r>
          </w:p>
          <w:p w14:paraId="24D54928" w14:textId="5117DDB2" w:rsidR="004A739D" w:rsidRPr="004A739D" w:rsidRDefault="004A739D" w:rsidP="007C5284">
            <w:pPr>
              <w:pStyle w:val="Prrafodelista"/>
              <w:numPr>
                <w:ilvl w:val="0"/>
                <w:numId w:val="6"/>
              </w:numPr>
              <w:rPr>
                <w:rFonts w:ascii="Arial" w:hAnsi="Arial" w:cs="Arial"/>
                <w:sz w:val="22"/>
                <w:szCs w:val="22"/>
              </w:rPr>
            </w:pPr>
            <w:r w:rsidRPr="004A739D">
              <w:rPr>
                <w:rFonts w:ascii="Arial" w:hAnsi="Arial" w:cs="Arial"/>
                <w:sz w:val="22"/>
                <w:szCs w:val="22"/>
              </w:rPr>
              <w:t>Prevención</w:t>
            </w:r>
          </w:p>
        </w:tc>
        <w:tc>
          <w:tcPr>
            <w:tcW w:w="1265" w:type="pct"/>
          </w:tcPr>
          <w:p w14:paraId="256458F4" w14:textId="0D59C691" w:rsidR="004A739D" w:rsidRPr="004A739D" w:rsidRDefault="004A739D" w:rsidP="00E6113D">
            <w:pPr>
              <w:rPr>
                <w:rFonts w:cs="Arial"/>
                <w:lang w:val="pt-BR"/>
              </w:rPr>
            </w:pPr>
            <w:r w:rsidRPr="004A739D">
              <w:rPr>
                <w:rFonts w:cs="Arial"/>
                <w:lang w:val="pt-BR"/>
              </w:rPr>
              <w:t xml:space="preserve">Representante de la </w:t>
            </w:r>
            <w:r>
              <w:rPr>
                <w:rFonts w:cs="Arial"/>
                <w:lang w:val="pt-BR"/>
              </w:rPr>
              <w:t xml:space="preserve">Unidad de </w:t>
            </w:r>
            <w:proofErr w:type="spellStart"/>
            <w:r>
              <w:rPr>
                <w:rFonts w:cs="Arial"/>
                <w:lang w:val="pt-BR"/>
              </w:rPr>
              <w:t>Análisis</w:t>
            </w:r>
            <w:proofErr w:type="spellEnd"/>
            <w:r>
              <w:rPr>
                <w:rFonts w:cs="Arial"/>
                <w:lang w:val="pt-BR"/>
              </w:rPr>
              <w:t xml:space="preserve"> </w:t>
            </w:r>
            <w:proofErr w:type="spellStart"/>
            <w:r>
              <w:rPr>
                <w:rFonts w:cs="Arial"/>
                <w:lang w:val="pt-BR"/>
              </w:rPr>
              <w:t>Financiero</w:t>
            </w:r>
            <w:proofErr w:type="spellEnd"/>
            <w:r>
              <w:rPr>
                <w:rFonts w:cs="Arial"/>
                <w:lang w:val="pt-BR"/>
              </w:rPr>
              <w:t xml:space="preserve"> (</w:t>
            </w:r>
            <w:r w:rsidRPr="004A739D">
              <w:rPr>
                <w:rFonts w:cs="Arial"/>
                <w:lang w:val="pt-BR"/>
              </w:rPr>
              <w:t>UAF</w:t>
            </w:r>
            <w:r>
              <w:rPr>
                <w:rFonts w:cs="Arial"/>
                <w:lang w:val="pt-BR"/>
              </w:rPr>
              <w:t>)</w:t>
            </w:r>
          </w:p>
        </w:tc>
        <w:tc>
          <w:tcPr>
            <w:tcW w:w="556" w:type="pct"/>
          </w:tcPr>
          <w:p w14:paraId="3A0B8AC4" w14:textId="5D0EEF8F" w:rsidR="004A739D" w:rsidRPr="004A739D" w:rsidRDefault="00865C2A" w:rsidP="00E6113D">
            <w:pPr>
              <w:rPr>
                <w:rFonts w:cs="Arial"/>
                <w:lang w:val="pt-BR"/>
              </w:rPr>
            </w:pPr>
            <w:r>
              <w:rPr>
                <w:rFonts w:cs="Arial"/>
                <w:lang w:val="es-ES"/>
              </w:rPr>
              <w:t xml:space="preserve">Día </w:t>
            </w:r>
            <w:r w:rsidR="00CA36F2">
              <w:rPr>
                <w:rFonts w:cs="Arial"/>
                <w:lang w:val="es-ES"/>
              </w:rPr>
              <w:t xml:space="preserve">2 </w:t>
            </w:r>
            <w:r>
              <w:rPr>
                <w:rFonts w:cs="Arial"/>
                <w:lang w:val="es-ES"/>
              </w:rPr>
              <w:t>(marzo 2025)</w:t>
            </w:r>
          </w:p>
        </w:tc>
      </w:tr>
      <w:tr w:rsidR="004A739D" w:rsidRPr="004A739D" w14:paraId="224ADB1A" w14:textId="6854F7B6" w:rsidTr="00CA36F2">
        <w:trPr>
          <w:trHeight w:val="300"/>
        </w:trPr>
        <w:tc>
          <w:tcPr>
            <w:tcW w:w="1603" w:type="pct"/>
          </w:tcPr>
          <w:p w14:paraId="44DEB477" w14:textId="4CE7581B" w:rsidR="004A739D" w:rsidRPr="004A739D" w:rsidRDefault="004A739D" w:rsidP="007C5284">
            <w:pPr>
              <w:pStyle w:val="Prrafodelista"/>
              <w:numPr>
                <w:ilvl w:val="0"/>
                <w:numId w:val="7"/>
              </w:numPr>
              <w:rPr>
                <w:rFonts w:ascii="Arial" w:hAnsi="Arial" w:cs="Arial"/>
                <w:sz w:val="22"/>
                <w:szCs w:val="22"/>
              </w:rPr>
            </w:pPr>
            <w:r w:rsidRPr="004A739D">
              <w:rPr>
                <w:rFonts w:ascii="Arial" w:hAnsi="Arial" w:cs="Arial"/>
                <w:sz w:val="22"/>
                <w:szCs w:val="22"/>
              </w:rPr>
              <w:t xml:space="preserve">Buenas Practicas </w:t>
            </w:r>
          </w:p>
        </w:tc>
        <w:tc>
          <w:tcPr>
            <w:tcW w:w="1576" w:type="pct"/>
          </w:tcPr>
          <w:p w14:paraId="3E006903" w14:textId="6DE1A8BB" w:rsidR="004A739D" w:rsidRPr="004A739D" w:rsidRDefault="004A739D" w:rsidP="007C5284">
            <w:pPr>
              <w:pStyle w:val="Prrafodelista"/>
              <w:numPr>
                <w:ilvl w:val="0"/>
                <w:numId w:val="6"/>
              </w:numPr>
              <w:rPr>
                <w:rFonts w:ascii="Arial" w:hAnsi="Arial" w:cs="Arial"/>
                <w:sz w:val="22"/>
                <w:szCs w:val="22"/>
              </w:rPr>
            </w:pPr>
            <w:r w:rsidRPr="004A739D">
              <w:rPr>
                <w:rFonts w:ascii="Arial" w:hAnsi="Arial" w:cs="Arial"/>
                <w:sz w:val="22"/>
                <w:szCs w:val="22"/>
              </w:rPr>
              <w:t>Buena práctica implementada</w:t>
            </w:r>
          </w:p>
          <w:p w14:paraId="2EBE0FB3" w14:textId="7E3340B6" w:rsidR="004A739D" w:rsidRPr="004A739D" w:rsidRDefault="004A739D" w:rsidP="007C5284">
            <w:pPr>
              <w:pStyle w:val="Prrafodelista"/>
              <w:numPr>
                <w:ilvl w:val="0"/>
                <w:numId w:val="6"/>
              </w:numPr>
              <w:rPr>
                <w:rFonts w:ascii="Arial" w:hAnsi="Arial" w:cs="Arial"/>
                <w:sz w:val="22"/>
                <w:szCs w:val="22"/>
              </w:rPr>
            </w:pPr>
            <w:r w:rsidRPr="004A739D">
              <w:rPr>
                <w:rFonts w:ascii="Arial" w:hAnsi="Arial" w:cs="Arial"/>
                <w:sz w:val="22"/>
                <w:szCs w:val="22"/>
              </w:rPr>
              <w:t>Fortalezas y debilidades en la implementación</w:t>
            </w:r>
          </w:p>
        </w:tc>
        <w:tc>
          <w:tcPr>
            <w:tcW w:w="1265" w:type="pct"/>
          </w:tcPr>
          <w:p w14:paraId="4C6D1C7F" w14:textId="2C161E2C" w:rsidR="004A739D" w:rsidRPr="004A739D" w:rsidRDefault="004A739D" w:rsidP="00E6113D">
            <w:pPr>
              <w:rPr>
                <w:rFonts w:cs="Arial"/>
                <w:lang w:val="es-ES"/>
              </w:rPr>
            </w:pPr>
            <w:r w:rsidRPr="004A739D">
              <w:rPr>
                <w:rFonts w:cs="Arial"/>
                <w:lang w:val="es-ES"/>
              </w:rPr>
              <w:t xml:space="preserve">Representante de una Institución sin fines de lucro  </w:t>
            </w:r>
          </w:p>
        </w:tc>
        <w:tc>
          <w:tcPr>
            <w:tcW w:w="556" w:type="pct"/>
          </w:tcPr>
          <w:p w14:paraId="1EAFF389" w14:textId="12E89D42" w:rsidR="004A739D" w:rsidRPr="004A739D" w:rsidRDefault="00161DFE" w:rsidP="00E6113D">
            <w:pPr>
              <w:rPr>
                <w:rFonts w:cs="Arial"/>
                <w:lang w:val="es-ES"/>
              </w:rPr>
            </w:pPr>
            <w:proofErr w:type="spellStart"/>
            <w:r>
              <w:rPr>
                <w:rFonts w:cs="Arial"/>
                <w:lang w:val="pt-BR"/>
              </w:rPr>
              <w:t>Día</w:t>
            </w:r>
            <w:proofErr w:type="spellEnd"/>
            <w:r>
              <w:rPr>
                <w:rFonts w:cs="Arial"/>
                <w:lang w:val="pt-BR"/>
              </w:rPr>
              <w:t xml:space="preserve"> 3 </w:t>
            </w:r>
            <w:r>
              <w:rPr>
                <w:rFonts w:cs="Arial"/>
                <w:lang w:val="es-ES"/>
              </w:rPr>
              <w:t>(marzo 2025)</w:t>
            </w:r>
          </w:p>
        </w:tc>
      </w:tr>
    </w:tbl>
    <w:p w14:paraId="5828233F" w14:textId="77777777" w:rsidR="00927C9B" w:rsidRPr="004A739D" w:rsidRDefault="00927C9B" w:rsidP="00CF58B6">
      <w:pPr>
        <w:rPr>
          <w:rFonts w:cs="Arial"/>
          <w:lang w:val="es-ES"/>
        </w:rPr>
      </w:pPr>
    </w:p>
    <w:sectPr w:rsidR="00927C9B" w:rsidRPr="004A739D" w:rsidSect="007C5284">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4BE8" w14:textId="77777777" w:rsidR="00F50188" w:rsidRDefault="00F50188" w:rsidP="00330C98">
      <w:pPr>
        <w:spacing w:before="0" w:after="0" w:line="240" w:lineRule="auto"/>
      </w:pPr>
      <w:r>
        <w:separator/>
      </w:r>
    </w:p>
  </w:endnote>
  <w:endnote w:type="continuationSeparator" w:id="0">
    <w:p w14:paraId="3E5E68EA" w14:textId="77777777" w:rsidR="00F50188" w:rsidRDefault="00F50188" w:rsidP="00330C98">
      <w:pPr>
        <w:spacing w:before="0" w:after="0" w:line="240" w:lineRule="auto"/>
      </w:pPr>
      <w:r>
        <w:continuationSeparator/>
      </w:r>
    </w:p>
  </w:endnote>
  <w:endnote w:type="continuationNotice" w:id="1">
    <w:p w14:paraId="5A75894C" w14:textId="77777777" w:rsidR="00F50188" w:rsidRDefault="00F501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922555"/>
      <w:docPartObj>
        <w:docPartGallery w:val="Page Numbers (Bottom of Page)"/>
        <w:docPartUnique/>
      </w:docPartObj>
    </w:sdtPr>
    <w:sdtContent>
      <w:p w14:paraId="27A3BA45" w14:textId="5F5019CC" w:rsidR="00330C98" w:rsidRDefault="00330C98">
        <w:pPr>
          <w:pStyle w:val="Piedepgina"/>
          <w:jc w:val="right"/>
        </w:pPr>
        <w:r>
          <w:fldChar w:fldCharType="begin"/>
        </w:r>
        <w:r>
          <w:instrText>PAGE   \* MERGEFORMAT</w:instrText>
        </w:r>
        <w:r>
          <w:fldChar w:fldCharType="separate"/>
        </w:r>
        <w:r>
          <w:rPr>
            <w:lang w:val="es-ES"/>
          </w:rPr>
          <w:t>2</w:t>
        </w:r>
        <w:r>
          <w:fldChar w:fldCharType="end"/>
        </w:r>
      </w:p>
    </w:sdtContent>
  </w:sdt>
  <w:p w14:paraId="2C14A75A" w14:textId="77777777" w:rsidR="00330C98" w:rsidRDefault="00330C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A967" w14:textId="77777777" w:rsidR="00F50188" w:rsidRDefault="00F50188" w:rsidP="00330C98">
      <w:pPr>
        <w:spacing w:before="0" w:after="0" w:line="240" w:lineRule="auto"/>
      </w:pPr>
      <w:r>
        <w:separator/>
      </w:r>
    </w:p>
  </w:footnote>
  <w:footnote w:type="continuationSeparator" w:id="0">
    <w:p w14:paraId="1ECB1636" w14:textId="77777777" w:rsidR="00F50188" w:rsidRDefault="00F50188" w:rsidP="00330C98">
      <w:pPr>
        <w:spacing w:before="0" w:after="0" w:line="240" w:lineRule="auto"/>
      </w:pPr>
      <w:r>
        <w:continuationSeparator/>
      </w:r>
    </w:p>
  </w:footnote>
  <w:footnote w:type="continuationNotice" w:id="1">
    <w:p w14:paraId="0E9AAD95" w14:textId="77777777" w:rsidR="00F50188" w:rsidRDefault="00F5018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5118"/>
    <w:multiLevelType w:val="hybridMultilevel"/>
    <w:tmpl w:val="ED9E83D2"/>
    <w:lvl w:ilvl="0" w:tplc="AF6C6C68">
      <w:start w:val="1"/>
      <w:numFmt w:val="decimal"/>
      <w:pStyle w:val="Ttulo"/>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7E4140"/>
    <w:multiLevelType w:val="hybridMultilevel"/>
    <w:tmpl w:val="0F6267A0"/>
    <w:lvl w:ilvl="0" w:tplc="C780200C">
      <w:start w:val="1"/>
      <w:numFmt w:val="upperRoman"/>
      <w:pStyle w:val="Ttulo1"/>
      <w:lvlText w:val="%1."/>
      <w:lvlJc w:val="left"/>
      <w:pPr>
        <w:ind w:left="36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21573F"/>
    <w:multiLevelType w:val="hybridMultilevel"/>
    <w:tmpl w:val="0A68919C"/>
    <w:lvl w:ilvl="0" w:tplc="FFFFFFFF">
      <w:start w:val="1"/>
      <w:numFmt w:val="lowerRoman"/>
      <w:pStyle w:val="Ttulo4"/>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97061EA"/>
    <w:multiLevelType w:val="multilevel"/>
    <w:tmpl w:val="507645D4"/>
    <w:lvl w:ilvl="0">
      <w:start w:val="1"/>
      <w:numFmt w:val="lowerLetter"/>
      <w:pStyle w:val="Prrafodelist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EB17BFA"/>
    <w:multiLevelType w:val="hybridMultilevel"/>
    <w:tmpl w:val="07602B98"/>
    <w:lvl w:ilvl="0" w:tplc="C60649E6">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71E22951"/>
    <w:multiLevelType w:val="hybridMultilevel"/>
    <w:tmpl w:val="C4E2BEB0"/>
    <w:lvl w:ilvl="0" w:tplc="BAD64494">
      <w:start w:val="1"/>
      <w:numFmt w:val="decimal"/>
      <w:pStyle w:val="Ttulo2"/>
      <w:lvlText w:val="%1."/>
      <w:lvlJc w:val="left"/>
      <w:pPr>
        <w:ind w:left="720" w:hanging="360"/>
      </w:pPr>
    </w:lvl>
    <w:lvl w:ilvl="1" w:tplc="DD76B016">
      <w:start w:val="1"/>
      <w:numFmt w:val="lowerLetter"/>
      <w:lvlText w:val="%2."/>
      <w:lvlJc w:val="left"/>
      <w:pPr>
        <w:ind w:left="1440" w:hanging="360"/>
      </w:pPr>
      <w:rPr>
        <w:rFonts w:ascii="Arial" w:hAnsi="Arial" w:cs="Arial" w:hint="default"/>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B9A1C99"/>
    <w:multiLevelType w:val="hybridMultilevel"/>
    <w:tmpl w:val="8692FCF8"/>
    <w:lvl w:ilvl="0" w:tplc="D64016DE">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673924070">
    <w:abstractNumId w:val="1"/>
  </w:num>
  <w:num w:numId="2" w16cid:durableId="141194157">
    <w:abstractNumId w:val="5"/>
  </w:num>
  <w:num w:numId="3" w16cid:durableId="2143888583">
    <w:abstractNumId w:val="0"/>
  </w:num>
  <w:num w:numId="4" w16cid:durableId="429546539">
    <w:abstractNumId w:val="2"/>
  </w:num>
  <w:num w:numId="5" w16cid:durableId="174661932">
    <w:abstractNumId w:val="3"/>
  </w:num>
  <w:num w:numId="6" w16cid:durableId="538200945">
    <w:abstractNumId w:val="6"/>
  </w:num>
  <w:num w:numId="7" w16cid:durableId="189419669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6D"/>
    <w:rsid w:val="00005EB6"/>
    <w:rsid w:val="00015133"/>
    <w:rsid w:val="000356CD"/>
    <w:rsid w:val="00041357"/>
    <w:rsid w:val="00042087"/>
    <w:rsid w:val="0004471A"/>
    <w:rsid w:val="0005047F"/>
    <w:rsid w:val="0005083A"/>
    <w:rsid w:val="0005648E"/>
    <w:rsid w:val="00070414"/>
    <w:rsid w:val="00071673"/>
    <w:rsid w:val="0007294E"/>
    <w:rsid w:val="00072A0C"/>
    <w:rsid w:val="00073151"/>
    <w:rsid w:val="00074022"/>
    <w:rsid w:val="00085226"/>
    <w:rsid w:val="000953A9"/>
    <w:rsid w:val="00095758"/>
    <w:rsid w:val="00095A31"/>
    <w:rsid w:val="0009792D"/>
    <w:rsid w:val="000A3C72"/>
    <w:rsid w:val="000A5298"/>
    <w:rsid w:val="000B51AF"/>
    <w:rsid w:val="000C4501"/>
    <w:rsid w:val="000C6C6F"/>
    <w:rsid w:val="000D70B7"/>
    <w:rsid w:val="000D7CA1"/>
    <w:rsid w:val="000E1300"/>
    <w:rsid w:val="000E77BA"/>
    <w:rsid w:val="000F0158"/>
    <w:rsid w:val="00105122"/>
    <w:rsid w:val="00107EB3"/>
    <w:rsid w:val="00110112"/>
    <w:rsid w:val="00116DB8"/>
    <w:rsid w:val="00125BE7"/>
    <w:rsid w:val="00125EEC"/>
    <w:rsid w:val="001267FC"/>
    <w:rsid w:val="001524EE"/>
    <w:rsid w:val="00161DFE"/>
    <w:rsid w:val="00167361"/>
    <w:rsid w:val="001720B5"/>
    <w:rsid w:val="0017411A"/>
    <w:rsid w:val="001824B9"/>
    <w:rsid w:val="001826A1"/>
    <w:rsid w:val="00193316"/>
    <w:rsid w:val="00193EFF"/>
    <w:rsid w:val="00196B1B"/>
    <w:rsid w:val="0019701F"/>
    <w:rsid w:val="001A1732"/>
    <w:rsid w:val="001A1B8D"/>
    <w:rsid w:val="001B25C8"/>
    <w:rsid w:val="001B6F6F"/>
    <w:rsid w:val="001B77BF"/>
    <w:rsid w:val="001C28B5"/>
    <w:rsid w:val="001D3067"/>
    <w:rsid w:val="001D7C13"/>
    <w:rsid w:val="001E0D30"/>
    <w:rsid w:val="001E443A"/>
    <w:rsid w:val="00202D61"/>
    <w:rsid w:val="002077FD"/>
    <w:rsid w:val="0023665B"/>
    <w:rsid w:val="0023666B"/>
    <w:rsid w:val="00236AF4"/>
    <w:rsid w:val="00237039"/>
    <w:rsid w:val="00244C7A"/>
    <w:rsid w:val="0024659A"/>
    <w:rsid w:val="00247D8C"/>
    <w:rsid w:val="002537F3"/>
    <w:rsid w:val="00256940"/>
    <w:rsid w:val="0025772E"/>
    <w:rsid w:val="00260BEF"/>
    <w:rsid w:val="00274957"/>
    <w:rsid w:val="00276123"/>
    <w:rsid w:val="00276D2F"/>
    <w:rsid w:val="002821C0"/>
    <w:rsid w:val="0028366A"/>
    <w:rsid w:val="00283720"/>
    <w:rsid w:val="00291139"/>
    <w:rsid w:val="00291403"/>
    <w:rsid w:val="00291520"/>
    <w:rsid w:val="00294A7B"/>
    <w:rsid w:val="002B3850"/>
    <w:rsid w:val="002D119B"/>
    <w:rsid w:val="002D155C"/>
    <w:rsid w:val="002D218C"/>
    <w:rsid w:val="002D7229"/>
    <w:rsid w:val="002E114E"/>
    <w:rsid w:val="002F0465"/>
    <w:rsid w:val="002F369E"/>
    <w:rsid w:val="002F3F6C"/>
    <w:rsid w:val="00307105"/>
    <w:rsid w:val="00324E76"/>
    <w:rsid w:val="00330C98"/>
    <w:rsid w:val="0033179A"/>
    <w:rsid w:val="00331985"/>
    <w:rsid w:val="00341E6B"/>
    <w:rsid w:val="00343B41"/>
    <w:rsid w:val="00351B3B"/>
    <w:rsid w:val="00353A1A"/>
    <w:rsid w:val="00354F92"/>
    <w:rsid w:val="00361D50"/>
    <w:rsid w:val="00370228"/>
    <w:rsid w:val="0037639F"/>
    <w:rsid w:val="0037725B"/>
    <w:rsid w:val="00380389"/>
    <w:rsid w:val="0038098C"/>
    <w:rsid w:val="003866E0"/>
    <w:rsid w:val="00392ACE"/>
    <w:rsid w:val="00396BA5"/>
    <w:rsid w:val="003A3697"/>
    <w:rsid w:val="003A466C"/>
    <w:rsid w:val="003B3B82"/>
    <w:rsid w:val="003B53F7"/>
    <w:rsid w:val="003B76AF"/>
    <w:rsid w:val="003C61AE"/>
    <w:rsid w:val="003E00B6"/>
    <w:rsid w:val="003E165F"/>
    <w:rsid w:val="003E4340"/>
    <w:rsid w:val="003F7F63"/>
    <w:rsid w:val="00416222"/>
    <w:rsid w:val="00421929"/>
    <w:rsid w:val="00425238"/>
    <w:rsid w:val="00426F0D"/>
    <w:rsid w:val="0042703B"/>
    <w:rsid w:val="00430EB6"/>
    <w:rsid w:val="004315CA"/>
    <w:rsid w:val="0043566E"/>
    <w:rsid w:val="00435A5A"/>
    <w:rsid w:val="00436435"/>
    <w:rsid w:val="00440C9D"/>
    <w:rsid w:val="004453FC"/>
    <w:rsid w:val="0045462E"/>
    <w:rsid w:val="004576B7"/>
    <w:rsid w:val="0045774F"/>
    <w:rsid w:val="0047209F"/>
    <w:rsid w:val="0047242A"/>
    <w:rsid w:val="004737D8"/>
    <w:rsid w:val="00473818"/>
    <w:rsid w:val="004844A9"/>
    <w:rsid w:val="00493F5A"/>
    <w:rsid w:val="004A038E"/>
    <w:rsid w:val="004A2CE3"/>
    <w:rsid w:val="004A739D"/>
    <w:rsid w:val="004B08AB"/>
    <w:rsid w:val="004B3749"/>
    <w:rsid w:val="004B4378"/>
    <w:rsid w:val="004C7E49"/>
    <w:rsid w:val="004D79EC"/>
    <w:rsid w:val="004E059E"/>
    <w:rsid w:val="004E177E"/>
    <w:rsid w:val="004E3458"/>
    <w:rsid w:val="004F0882"/>
    <w:rsid w:val="004F33F7"/>
    <w:rsid w:val="004F3E76"/>
    <w:rsid w:val="005034D8"/>
    <w:rsid w:val="00504203"/>
    <w:rsid w:val="00510F70"/>
    <w:rsid w:val="00511FA4"/>
    <w:rsid w:val="00523A56"/>
    <w:rsid w:val="00532D95"/>
    <w:rsid w:val="00535D9E"/>
    <w:rsid w:val="00536324"/>
    <w:rsid w:val="005400AD"/>
    <w:rsid w:val="00541559"/>
    <w:rsid w:val="00557136"/>
    <w:rsid w:val="0056165D"/>
    <w:rsid w:val="00572D9F"/>
    <w:rsid w:val="0057331C"/>
    <w:rsid w:val="00574BAA"/>
    <w:rsid w:val="0058063B"/>
    <w:rsid w:val="005841E3"/>
    <w:rsid w:val="0059740A"/>
    <w:rsid w:val="005A1EFB"/>
    <w:rsid w:val="005A58A1"/>
    <w:rsid w:val="005B073B"/>
    <w:rsid w:val="005B118F"/>
    <w:rsid w:val="005C3551"/>
    <w:rsid w:val="005D27F7"/>
    <w:rsid w:val="005D28BB"/>
    <w:rsid w:val="005E55F2"/>
    <w:rsid w:val="005F5155"/>
    <w:rsid w:val="005F57E8"/>
    <w:rsid w:val="005F71E0"/>
    <w:rsid w:val="0060458B"/>
    <w:rsid w:val="006151D0"/>
    <w:rsid w:val="0062791E"/>
    <w:rsid w:val="0063370B"/>
    <w:rsid w:val="00640F61"/>
    <w:rsid w:val="0064684C"/>
    <w:rsid w:val="00650D54"/>
    <w:rsid w:val="00651A7D"/>
    <w:rsid w:val="006533CF"/>
    <w:rsid w:val="00655361"/>
    <w:rsid w:val="0066109F"/>
    <w:rsid w:val="00661E95"/>
    <w:rsid w:val="00661F16"/>
    <w:rsid w:val="006820D4"/>
    <w:rsid w:val="00686D8C"/>
    <w:rsid w:val="00694093"/>
    <w:rsid w:val="00696EE3"/>
    <w:rsid w:val="006A543E"/>
    <w:rsid w:val="006B1373"/>
    <w:rsid w:val="006C6225"/>
    <w:rsid w:val="006C7E7F"/>
    <w:rsid w:val="006D106F"/>
    <w:rsid w:val="006D6231"/>
    <w:rsid w:val="006E12E3"/>
    <w:rsid w:val="006E566F"/>
    <w:rsid w:val="00702812"/>
    <w:rsid w:val="00714228"/>
    <w:rsid w:val="00715802"/>
    <w:rsid w:val="00716DBC"/>
    <w:rsid w:val="00725B5F"/>
    <w:rsid w:val="007441CF"/>
    <w:rsid w:val="00750731"/>
    <w:rsid w:val="00752B00"/>
    <w:rsid w:val="00762D7E"/>
    <w:rsid w:val="00772115"/>
    <w:rsid w:val="00780BC8"/>
    <w:rsid w:val="00781A2D"/>
    <w:rsid w:val="00781FBF"/>
    <w:rsid w:val="007853D9"/>
    <w:rsid w:val="007949BD"/>
    <w:rsid w:val="007949E9"/>
    <w:rsid w:val="00796A40"/>
    <w:rsid w:val="00797FD8"/>
    <w:rsid w:val="007A41C2"/>
    <w:rsid w:val="007A663B"/>
    <w:rsid w:val="007A6967"/>
    <w:rsid w:val="007B4B30"/>
    <w:rsid w:val="007B4BE9"/>
    <w:rsid w:val="007C5284"/>
    <w:rsid w:val="007D26C2"/>
    <w:rsid w:val="007E2F61"/>
    <w:rsid w:val="007E3B3A"/>
    <w:rsid w:val="007F0407"/>
    <w:rsid w:val="007F0F38"/>
    <w:rsid w:val="00807EA3"/>
    <w:rsid w:val="00812C2E"/>
    <w:rsid w:val="00826850"/>
    <w:rsid w:val="00827D3C"/>
    <w:rsid w:val="00833240"/>
    <w:rsid w:val="00834C1C"/>
    <w:rsid w:val="00834F8A"/>
    <w:rsid w:val="008462C6"/>
    <w:rsid w:val="00850428"/>
    <w:rsid w:val="00852FB0"/>
    <w:rsid w:val="008565E5"/>
    <w:rsid w:val="0086034F"/>
    <w:rsid w:val="00865C2A"/>
    <w:rsid w:val="0086683C"/>
    <w:rsid w:val="00874992"/>
    <w:rsid w:val="00880AD7"/>
    <w:rsid w:val="00881846"/>
    <w:rsid w:val="00882308"/>
    <w:rsid w:val="00882C62"/>
    <w:rsid w:val="00884BF4"/>
    <w:rsid w:val="00885FB3"/>
    <w:rsid w:val="00891B6D"/>
    <w:rsid w:val="0089557C"/>
    <w:rsid w:val="00897CC7"/>
    <w:rsid w:val="008A0732"/>
    <w:rsid w:val="008A0A02"/>
    <w:rsid w:val="008B2C09"/>
    <w:rsid w:val="008C2A8F"/>
    <w:rsid w:val="008C575D"/>
    <w:rsid w:val="008D0D0C"/>
    <w:rsid w:val="008D1AD2"/>
    <w:rsid w:val="008E1162"/>
    <w:rsid w:val="008E1A03"/>
    <w:rsid w:val="008E3C3A"/>
    <w:rsid w:val="008F3E25"/>
    <w:rsid w:val="00900F60"/>
    <w:rsid w:val="0090291A"/>
    <w:rsid w:val="00904C1F"/>
    <w:rsid w:val="00913B7A"/>
    <w:rsid w:val="00913C5A"/>
    <w:rsid w:val="00927C9B"/>
    <w:rsid w:val="00937424"/>
    <w:rsid w:val="0094463A"/>
    <w:rsid w:val="00970EAB"/>
    <w:rsid w:val="00976C07"/>
    <w:rsid w:val="00983A64"/>
    <w:rsid w:val="0099409F"/>
    <w:rsid w:val="00996AAA"/>
    <w:rsid w:val="009A1D99"/>
    <w:rsid w:val="009C0540"/>
    <w:rsid w:val="009C2F16"/>
    <w:rsid w:val="009D12DD"/>
    <w:rsid w:val="009D3B63"/>
    <w:rsid w:val="009D6E6D"/>
    <w:rsid w:val="009E1806"/>
    <w:rsid w:val="00A07185"/>
    <w:rsid w:val="00A14288"/>
    <w:rsid w:val="00A154D9"/>
    <w:rsid w:val="00A21E65"/>
    <w:rsid w:val="00A303C3"/>
    <w:rsid w:val="00A326AA"/>
    <w:rsid w:val="00A43F5B"/>
    <w:rsid w:val="00A50D02"/>
    <w:rsid w:val="00A54DAB"/>
    <w:rsid w:val="00A66A55"/>
    <w:rsid w:val="00A70988"/>
    <w:rsid w:val="00A73F09"/>
    <w:rsid w:val="00A74DA9"/>
    <w:rsid w:val="00A76B37"/>
    <w:rsid w:val="00A82CE6"/>
    <w:rsid w:val="00A87CA7"/>
    <w:rsid w:val="00AB4256"/>
    <w:rsid w:val="00AC6EB1"/>
    <w:rsid w:val="00AD2CBA"/>
    <w:rsid w:val="00AD61EC"/>
    <w:rsid w:val="00AE264C"/>
    <w:rsid w:val="00AF237E"/>
    <w:rsid w:val="00AF2A27"/>
    <w:rsid w:val="00AF4AA2"/>
    <w:rsid w:val="00B0124C"/>
    <w:rsid w:val="00B065CE"/>
    <w:rsid w:val="00B14499"/>
    <w:rsid w:val="00B148D4"/>
    <w:rsid w:val="00B24D46"/>
    <w:rsid w:val="00B3030E"/>
    <w:rsid w:val="00B35ED3"/>
    <w:rsid w:val="00B46710"/>
    <w:rsid w:val="00B55623"/>
    <w:rsid w:val="00B610DF"/>
    <w:rsid w:val="00B641B0"/>
    <w:rsid w:val="00B6487F"/>
    <w:rsid w:val="00B64B09"/>
    <w:rsid w:val="00B65D14"/>
    <w:rsid w:val="00B763B3"/>
    <w:rsid w:val="00B8231B"/>
    <w:rsid w:val="00B83043"/>
    <w:rsid w:val="00B85C69"/>
    <w:rsid w:val="00B86A24"/>
    <w:rsid w:val="00B93CA4"/>
    <w:rsid w:val="00BA5235"/>
    <w:rsid w:val="00BC7EEE"/>
    <w:rsid w:val="00BD0799"/>
    <w:rsid w:val="00BD25FC"/>
    <w:rsid w:val="00BD597F"/>
    <w:rsid w:val="00BD5B33"/>
    <w:rsid w:val="00BE3011"/>
    <w:rsid w:val="00BE4357"/>
    <w:rsid w:val="00BE4A42"/>
    <w:rsid w:val="00BE5D26"/>
    <w:rsid w:val="00BE64CB"/>
    <w:rsid w:val="00BE67A1"/>
    <w:rsid w:val="00BF2985"/>
    <w:rsid w:val="00C05E27"/>
    <w:rsid w:val="00C07765"/>
    <w:rsid w:val="00C12919"/>
    <w:rsid w:val="00C228B3"/>
    <w:rsid w:val="00C35AAB"/>
    <w:rsid w:val="00C401D0"/>
    <w:rsid w:val="00C471A5"/>
    <w:rsid w:val="00C53109"/>
    <w:rsid w:val="00C5374A"/>
    <w:rsid w:val="00C8693C"/>
    <w:rsid w:val="00CA20C5"/>
    <w:rsid w:val="00CA36F2"/>
    <w:rsid w:val="00CA66CC"/>
    <w:rsid w:val="00CB199A"/>
    <w:rsid w:val="00CB7699"/>
    <w:rsid w:val="00CC12C8"/>
    <w:rsid w:val="00CC3F44"/>
    <w:rsid w:val="00CD4159"/>
    <w:rsid w:val="00CD4170"/>
    <w:rsid w:val="00CD6466"/>
    <w:rsid w:val="00CD7B13"/>
    <w:rsid w:val="00CE0111"/>
    <w:rsid w:val="00CE2D4F"/>
    <w:rsid w:val="00CF58B6"/>
    <w:rsid w:val="00CF6E2A"/>
    <w:rsid w:val="00D05622"/>
    <w:rsid w:val="00D05D2E"/>
    <w:rsid w:val="00D13856"/>
    <w:rsid w:val="00D17D98"/>
    <w:rsid w:val="00D218CA"/>
    <w:rsid w:val="00D27E08"/>
    <w:rsid w:val="00D329CB"/>
    <w:rsid w:val="00D34959"/>
    <w:rsid w:val="00D34E5B"/>
    <w:rsid w:val="00D45A35"/>
    <w:rsid w:val="00D50643"/>
    <w:rsid w:val="00D506BF"/>
    <w:rsid w:val="00D52732"/>
    <w:rsid w:val="00D551BF"/>
    <w:rsid w:val="00D6731E"/>
    <w:rsid w:val="00D75E83"/>
    <w:rsid w:val="00D769FA"/>
    <w:rsid w:val="00D87113"/>
    <w:rsid w:val="00D928ED"/>
    <w:rsid w:val="00D97CEA"/>
    <w:rsid w:val="00DA5A5E"/>
    <w:rsid w:val="00DA73FA"/>
    <w:rsid w:val="00DB0146"/>
    <w:rsid w:val="00DB27AB"/>
    <w:rsid w:val="00DB50D8"/>
    <w:rsid w:val="00E00900"/>
    <w:rsid w:val="00E00985"/>
    <w:rsid w:val="00E0098B"/>
    <w:rsid w:val="00E1761D"/>
    <w:rsid w:val="00E17FCB"/>
    <w:rsid w:val="00E217C2"/>
    <w:rsid w:val="00E31052"/>
    <w:rsid w:val="00E318CE"/>
    <w:rsid w:val="00E4077A"/>
    <w:rsid w:val="00E449AA"/>
    <w:rsid w:val="00E52450"/>
    <w:rsid w:val="00E6100E"/>
    <w:rsid w:val="00E6113D"/>
    <w:rsid w:val="00E62CC6"/>
    <w:rsid w:val="00E64847"/>
    <w:rsid w:val="00E65987"/>
    <w:rsid w:val="00E65FEB"/>
    <w:rsid w:val="00E66776"/>
    <w:rsid w:val="00E7080D"/>
    <w:rsid w:val="00E7274E"/>
    <w:rsid w:val="00E72E4C"/>
    <w:rsid w:val="00E853AB"/>
    <w:rsid w:val="00EA2153"/>
    <w:rsid w:val="00EA6529"/>
    <w:rsid w:val="00EB1FFB"/>
    <w:rsid w:val="00EC505E"/>
    <w:rsid w:val="00EC676A"/>
    <w:rsid w:val="00ED0304"/>
    <w:rsid w:val="00ED1A92"/>
    <w:rsid w:val="00ED641A"/>
    <w:rsid w:val="00ED6435"/>
    <w:rsid w:val="00ED655A"/>
    <w:rsid w:val="00EE1320"/>
    <w:rsid w:val="00EE2DA5"/>
    <w:rsid w:val="00EE6D3C"/>
    <w:rsid w:val="00EF2587"/>
    <w:rsid w:val="00EF675E"/>
    <w:rsid w:val="00EF6F5E"/>
    <w:rsid w:val="00F00E7E"/>
    <w:rsid w:val="00F0262C"/>
    <w:rsid w:val="00F231D2"/>
    <w:rsid w:val="00F27B7C"/>
    <w:rsid w:val="00F3141E"/>
    <w:rsid w:val="00F31A9D"/>
    <w:rsid w:val="00F32999"/>
    <w:rsid w:val="00F32F34"/>
    <w:rsid w:val="00F36FCB"/>
    <w:rsid w:val="00F37DE8"/>
    <w:rsid w:val="00F42E67"/>
    <w:rsid w:val="00F44DC6"/>
    <w:rsid w:val="00F4692B"/>
    <w:rsid w:val="00F50188"/>
    <w:rsid w:val="00F53F6D"/>
    <w:rsid w:val="00F557BC"/>
    <w:rsid w:val="00F55932"/>
    <w:rsid w:val="00F61B3F"/>
    <w:rsid w:val="00F7351D"/>
    <w:rsid w:val="00F735A4"/>
    <w:rsid w:val="00F7482F"/>
    <w:rsid w:val="00F840FE"/>
    <w:rsid w:val="00F85228"/>
    <w:rsid w:val="00F853DD"/>
    <w:rsid w:val="00F9305F"/>
    <w:rsid w:val="00FA1224"/>
    <w:rsid w:val="00FA4F24"/>
    <w:rsid w:val="00FD5E56"/>
    <w:rsid w:val="00FF17BA"/>
    <w:rsid w:val="014E58BE"/>
    <w:rsid w:val="01CD39BF"/>
    <w:rsid w:val="02CBAD46"/>
    <w:rsid w:val="03EF9970"/>
    <w:rsid w:val="0B8FA02D"/>
    <w:rsid w:val="0DBA9813"/>
    <w:rsid w:val="0E9D5126"/>
    <w:rsid w:val="14BB4749"/>
    <w:rsid w:val="166A6C8E"/>
    <w:rsid w:val="193F3F8B"/>
    <w:rsid w:val="1990DA63"/>
    <w:rsid w:val="22797BBD"/>
    <w:rsid w:val="241E5813"/>
    <w:rsid w:val="24693D7A"/>
    <w:rsid w:val="2672C931"/>
    <w:rsid w:val="29E64F13"/>
    <w:rsid w:val="2AB88D60"/>
    <w:rsid w:val="2E6457EC"/>
    <w:rsid w:val="3720CD85"/>
    <w:rsid w:val="3A576CCF"/>
    <w:rsid w:val="3B1BA45E"/>
    <w:rsid w:val="3EF45C69"/>
    <w:rsid w:val="428DA967"/>
    <w:rsid w:val="467B69AA"/>
    <w:rsid w:val="46F465D5"/>
    <w:rsid w:val="4793E98E"/>
    <w:rsid w:val="48236A1C"/>
    <w:rsid w:val="494FEF0D"/>
    <w:rsid w:val="49B8D4D5"/>
    <w:rsid w:val="49CC1E83"/>
    <w:rsid w:val="4B40202E"/>
    <w:rsid w:val="53069F7B"/>
    <w:rsid w:val="54BA1E1A"/>
    <w:rsid w:val="54BFDD89"/>
    <w:rsid w:val="582472CE"/>
    <w:rsid w:val="5B0F2C64"/>
    <w:rsid w:val="5C5AA1BE"/>
    <w:rsid w:val="5E4F02D6"/>
    <w:rsid w:val="605C41FE"/>
    <w:rsid w:val="61C01B9E"/>
    <w:rsid w:val="6820CF61"/>
    <w:rsid w:val="68381131"/>
    <w:rsid w:val="69E60B1C"/>
    <w:rsid w:val="6A3C36C7"/>
    <w:rsid w:val="6C98AD7B"/>
    <w:rsid w:val="6D10917A"/>
    <w:rsid w:val="725D2F11"/>
    <w:rsid w:val="763CCFE3"/>
    <w:rsid w:val="7CB6A8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D603"/>
  <w15:chartTrackingRefBased/>
  <w15:docId w15:val="{4FBA1823-0065-401F-A94C-50FEDEA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111"/>
    <w:pPr>
      <w:spacing w:before="120" w:after="120" w:line="276" w:lineRule="auto"/>
      <w:jc w:val="both"/>
    </w:pPr>
    <w:rPr>
      <w:rFonts w:ascii="Arial" w:hAnsi="Arial"/>
    </w:rPr>
  </w:style>
  <w:style w:type="paragraph" w:styleId="Ttulo1">
    <w:name w:val="heading 1"/>
    <w:basedOn w:val="Normal"/>
    <w:next w:val="Normal"/>
    <w:link w:val="Ttulo1Car"/>
    <w:autoRedefine/>
    <w:uiPriority w:val="9"/>
    <w:qFormat/>
    <w:rsid w:val="00F42E67"/>
    <w:pPr>
      <w:keepNext/>
      <w:keepLines/>
      <w:numPr>
        <w:numId w:val="1"/>
      </w:numPr>
      <w:spacing w:before="240"/>
      <w:outlineLvl w:val="0"/>
    </w:pPr>
    <w:rPr>
      <w:rFonts w:eastAsiaTheme="majorEastAsia" w:cstheme="majorBidi"/>
      <w:b/>
      <w:caps/>
      <w:szCs w:val="32"/>
      <w:lang w:val="es-ES"/>
    </w:rPr>
  </w:style>
  <w:style w:type="paragraph" w:styleId="Ttulo2">
    <w:name w:val="heading 2"/>
    <w:basedOn w:val="Normal"/>
    <w:next w:val="Normal"/>
    <w:link w:val="Ttulo2Car"/>
    <w:autoRedefine/>
    <w:uiPriority w:val="9"/>
    <w:unhideWhenUsed/>
    <w:qFormat/>
    <w:rsid w:val="00ED655A"/>
    <w:pPr>
      <w:keepNext/>
      <w:keepLines/>
      <w:numPr>
        <w:numId w:val="2"/>
      </w:numPr>
      <w:spacing w:before="240"/>
      <w:outlineLvl w:val="1"/>
    </w:pPr>
    <w:rPr>
      <w:rFonts w:eastAsiaTheme="majorEastAsia" w:cstheme="majorBidi"/>
      <w:b/>
      <w:sz w:val="24"/>
      <w:szCs w:val="24"/>
    </w:rPr>
  </w:style>
  <w:style w:type="paragraph" w:styleId="Ttulo3">
    <w:name w:val="heading 3"/>
    <w:basedOn w:val="Ttulo"/>
    <w:next w:val="Normal"/>
    <w:link w:val="Ttulo3Car"/>
    <w:autoRedefine/>
    <w:uiPriority w:val="9"/>
    <w:unhideWhenUsed/>
    <w:qFormat/>
    <w:rsid w:val="002B3850"/>
    <w:pPr>
      <w:ind w:left="714" w:hanging="357"/>
      <w:outlineLvl w:val="2"/>
    </w:pPr>
    <w:rPr>
      <w:lang w:val="es-ES"/>
    </w:rPr>
  </w:style>
  <w:style w:type="paragraph" w:styleId="Ttulo4">
    <w:name w:val="heading 4"/>
    <w:basedOn w:val="Normal"/>
    <w:next w:val="Normal"/>
    <w:link w:val="Ttulo4Car"/>
    <w:autoRedefine/>
    <w:uiPriority w:val="9"/>
    <w:unhideWhenUsed/>
    <w:qFormat/>
    <w:rsid w:val="001D3067"/>
    <w:pPr>
      <w:keepNext/>
      <w:keepLines/>
      <w:numPr>
        <w:numId w:val="4"/>
      </w:numPr>
      <w:ind w:left="1276" w:hanging="425"/>
      <w:outlineLvl w:val="3"/>
    </w:pPr>
    <w:rPr>
      <w:rFonts w:eastAsiaTheme="majorEastAsia" w:cstheme="majorBidi"/>
      <w:b/>
      <w:i/>
      <w:iCs/>
    </w:rPr>
  </w:style>
  <w:style w:type="paragraph" w:styleId="Ttulo5">
    <w:name w:val="heading 5"/>
    <w:basedOn w:val="Normal"/>
    <w:next w:val="Normal"/>
    <w:link w:val="Ttulo5Car"/>
    <w:uiPriority w:val="9"/>
    <w:semiHidden/>
    <w:unhideWhenUsed/>
    <w:qFormat/>
    <w:rsid w:val="00BE5D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E67"/>
    <w:rPr>
      <w:rFonts w:ascii="Arial" w:eastAsiaTheme="majorEastAsia" w:hAnsi="Arial" w:cstheme="majorBidi"/>
      <w:b/>
      <w:caps/>
      <w:szCs w:val="32"/>
      <w:lang w:val="es-ES"/>
    </w:rPr>
  </w:style>
  <w:style w:type="character" w:customStyle="1" w:styleId="Ttulo2Car">
    <w:name w:val="Título 2 Car"/>
    <w:basedOn w:val="Fuentedeprrafopredeter"/>
    <w:link w:val="Ttulo2"/>
    <w:uiPriority w:val="9"/>
    <w:rsid w:val="00ED655A"/>
    <w:rPr>
      <w:rFonts w:ascii="Arial" w:eastAsiaTheme="majorEastAsia" w:hAnsi="Arial" w:cstheme="majorBidi"/>
      <w:b/>
      <w:sz w:val="24"/>
      <w:szCs w:val="24"/>
    </w:rPr>
  </w:style>
  <w:style w:type="paragraph" w:styleId="Ttulo">
    <w:name w:val="Title"/>
    <w:basedOn w:val="Normal"/>
    <w:next w:val="Normal"/>
    <w:link w:val="TtuloCar"/>
    <w:autoRedefine/>
    <w:uiPriority w:val="10"/>
    <w:rsid w:val="002B3850"/>
    <w:pPr>
      <w:numPr>
        <w:numId w:val="3"/>
      </w:numPr>
    </w:pPr>
    <w:rPr>
      <w:rFonts w:cs="Arial"/>
      <w:b/>
      <w:spacing w:val="-10"/>
      <w:kern w:val="28"/>
      <w:sz w:val="24"/>
      <w:szCs w:val="24"/>
    </w:rPr>
  </w:style>
  <w:style w:type="character" w:customStyle="1" w:styleId="TtuloCar">
    <w:name w:val="Título Car"/>
    <w:basedOn w:val="Fuentedeprrafopredeter"/>
    <w:link w:val="Ttulo"/>
    <w:uiPriority w:val="10"/>
    <w:rsid w:val="002B3850"/>
    <w:rPr>
      <w:rFonts w:ascii="Arial" w:hAnsi="Arial" w:cs="Arial"/>
      <w:b/>
      <w:spacing w:val="-10"/>
      <w:kern w:val="28"/>
      <w:sz w:val="24"/>
      <w:szCs w:val="24"/>
    </w:rPr>
  </w:style>
  <w:style w:type="paragraph" w:styleId="Sinespaciado">
    <w:name w:val="No Spacing"/>
    <w:uiPriority w:val="1"/>
    <w:qFormat/>
    <w:rsid w:val="00F53F6D"/>
    <w:pPr>
      <w:spacing w:after="0" w:line="240" w:lineRule="auto"/>
      <w:jc w:val="both"/>
    </w:pPr>
    <w:rPr>
      <w:rFonts w:ascii="Arial" w:hAnsi="Arial"/>
    </w:rPr>
  </w:style>
  <w:style w:type="character" w:customStyle="1" w:styleId="Ttulo3Car">
    <w:name w:val="Título 3 Car"/>
    <w:basedOn w:val="Fuentedeprrafopredeter"/>
    <w:link w:val="Ttulo3"/>
    <w:uiPriority w:val="9"/>
    <w:rsid w:val="002B3850"/>
    <w:rPr>
      <w:rFonts w:ascii="Arial" w:hAnsi="Arial" w:cs="Arial"/>
      <w:b/>
      <w:spacing w:val="-10"/>
      <w:kern w:val="28"/>
      <w:sz w:val="24"/>
      <w:szCs w:val="24"/>
      <w:lang w:val="es-ES"/>
    </w:rPr>
  </w:style>
  <w:style w:type="character" w:customStyle="1" w:styleId="Ttulo4Car">
    <w:name w:val="Título 4 Car"/>
    <w:basedOn w:val="Fuentedeprrafopredeter"/>
    <w:link w:val="Ttulo4"/>
    <w:uiPriority w:val="9"/>
    <w:rsid w:val="001D3067"/>
    <w:rPr>
      <w:rFonts w:ascii="Arial" w:eastAsiaTheme="majorEastAsia" w:hAnsi="Arial" w:cstheme="majorBidi"/>
      <w:b/>
      <w:i/>
      <w:iCs/>
    </w:rPr>
  </w:style>
  <w:style w:type="paragraph" w:styleId="Encabezado">
    <w:name w:val="header"/>
    <w:basedOn w:val="Normal"/>
    <w:link w:val="EncabezadoCar"/>
    <w:uiPriority w:val="99"/>
    <w:unhideWhenUsed/>
    <w:rsid w:val="00330C9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30C98"/>
    <w:rPr>
      <w:rFonts w:ascii="Arial" w:hAnsi="Arial"/>
    </w:rPr>
  </w:style>
  <w:style w:type="paragraph" w:styleId="Piedepgina">
    <w:name w:val="footer"/>
    <w:basedOn w:val="Normal"/>
    <w:link w:val="PiedepginaCar"/>
    <w:uiPriority w:val="99"/>
    <w:unhideWhenUsed/>
    <w:rsid w:val="00330C9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30C98"/>
    <w:rPr>
      <w:rFonts w:ascii="Arial" w:hAnsi="Arial"/>
    </w:rPr>
  </w:style>
  <w:style w:type="paragraph" w:styleId="Prrafodelista">
    <w:name w:val="List Paragraph"/>
    <w:basedOn w:val="Normal"/>
    <w:uiPriority w:val="34"/>
    <w:qFormat/>
    <w:rsid w:val="001824B9"/>
    <w:pPr>
      <w:numPr>
        <w:numId w:val="5"/>
      </w:numPr>
      <w:spacing w:before="0" w:after="0" w:line="240" w:lineRule="auto"/>
      <w:contextualSpacing/>
      <w:jc w:val="left"/>
    </w:pPr>
    <w:rPr>
      <w:rFonts w:ascii="Trebuchet MS" w:eastAsia="Calibri" w:hAnsi="Trebuchet MS" w:cs="Times New Roman (Body CS)"/>
      <w:sz w:val="24"/>
      <w:szCs w:val="24"/>
      <w:lang w:val="es-ES" w:eastAsia="es-CL"/>
    </w:rPr>
  </w:style>
  <w:style w:type="paragraph" w:customStyle="1" w:styleId="msonormal0">
    <w:name w:val="msonormal"/>
    <w:basedOn w:val="Normal"/>
    <w:rsid w:val="001824B9"/>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l69">
    <w:name w:val="xl69"/>
    <w:basedOn w:val="Normal"/>
    <w:rsid w:val="001824B9"/>
    <w:pPr>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17">
    <w:name w:val="xl117"/>
    <w:basedOn w:val="Normal"/>
    <w:rsid w:val="001824B9"/>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l118">
    <w:name w:val="xl118"/>
    <w:basedOn w:val="Normal"/>
    <w:rsid w:val="001824B9"/>
    <w:pPr>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19">
    <w:name w:val="xl119"/>
    <w:basedOn w:val="Normal"/>
    <w:rsid w:val="001824B9"/>
    <w:pPr>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20">
    <w:name w:val="xl120"/>
    <w:basedOn w:val="Normal"/>
    <w:rsid w:val="001824B9"/>
    <w:pPr>
      <w:spacing w:before="100" w:beforeAutospacing="1" w:after="100" w:afterAutospacing="1" w:line="240" w:lineRule="auto"/>
      <w:jc w:val="left"/>
    </w:pPr>
    <w:rPr>
      <w:rFonts w:ascii="Calibri" w:eastAsia="Times New Roman" w:hAnsi="Calibri" w:cs="Calibri"/>
      <w:sz w:val="24"/>
      <w:szCs w:val="24"/>
      <w:lang w:val="es-ES" w:eastAsia="es-ES"/>
    </w:rPr>
  </w:style>
  <w:style w:type="paragraph" w:customStyle="1" w:styleId="xl121">
    <w:name w:val="xl121"/>
    <w:basedOn w:val="Normal"/>
    <w:rsid w:val="001824B9"/>
    <w:pP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l122">
    <w:name w:val="xl122"/>
    <w:basedOn w:val="Normal"/>
    <w:rsid w:val="001824B9"/>
    <w:pPr>
      <w:shd w:val="clear" w:color="000000" w:fill="FFFF00"/>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23">
    <w:name w:val="xl123"/>
    <w:basedOn w:val="Normal"/>
    <w:rsid w:val="001824B9"/>
    <w:pPr>
      <w:spacing w:before="100" w:beforeAutospacing="1" w:after="100" w:afterAutospacing="1" w:line="240" w:lineRule="auto"/>
      <w:jc w:val="left"/>
    </w:pPr>
    <w:rPr>
      <w:rFonts w:ascii="Calibri" w:eastAsia="Times New Roman" w:hAnsi="Calibri" w:cs="Calibri"/>
      <w:sz w:val="24"/>
      <w:szCs w:val="24"/>
      <w:lang w:val="es-ES" w:eastAsia="es-ES"/>
    </w:rPr>
  </w:style>
  <w:style w:type="paragraph" w:customStyle="1" w:styleId="xl124">
    <w:name w:val="xl124"/>
    <w:basedOn w:val="Normal"/>
    <w:rsid w:val="001824B9"/>
    <w:pPr>
      <w:spacing w:before="100" w:beforeAutospacing="1" w:after="100" w:afterAutospacing="1" w:line="240" w:lineRule="auto"/>
      <w:jc w:val="left"/>
    </w:pPr>
    <w:rPr>
      <w:rFonts w:ascii="Calibri" w:eastAsia="Times New Roman" w:hAnsi="Calibri" w:cs="Calibri"/>
      <w:color w:val="222222"/>
      <w:sz w:val="24"/>
      <w:szCs w:val="24"/>
      <w:lang w:val="es-ES" w:eastAsia="es-ES"/>
    </w:rPr>
  </w:style>
  <w:style w:type="paragraph" w:customStyle="1" w:styleId="xl128">
    <w:name w:val="xl128"/>
    <w:basedOn w:val="Normal"/>
    <w:rsid w:val="001824B9"/>
    <w:pPr>
      <w:shd w:val="clear" w:color="000000" w:fill="FFFF00"/>
      <w:spacing w:before="100" w:beforeAutospacing="1" w:after="100" w:afterAutospacing="1" w:line="240" w:lineRule="auto"/>
      <w:jc w:val="left"/>
    </w:pPr>
    <w:rPr>
      <w:rFonts w:ascii="Calibri" w:eastAsia="Times New Roman" w:hAnsi="Calibri" w:cs="Calibri"/>
      <w:sz w:val="24"/>
      <w:szCs w:val="24"/>
      <w:lang w:val="es-ES" w:eastAsia="es-ES"/>
    </w:rPr>
  </w:style>
  <w:style w:type="paragraph" w:customStyle="1" w:styleId="xl129">
    <w:name w:val="xl129"/>
    <w:basedOn w:val="Normal"/>
    <w:rsid w:val="001824B9"/>
    <w:pPr>
      <w:spacing w:before="100" w:beforeAutospacing="1" w:after="100" w:afterAutospacing="1" w:line="240" w:lineRule="auto"/>
      <w:jc w:val="left"/>
      <w:textAlignment w:val="center"/>
    </w:pPr>
    <w:rPr>
      <w:rFonts w:ascii="Calibri" w:eastAsia="Times New Roman" w:hAnsi="Calibri" w:cs="Calibri"/>
      <w:sz w:val="24"/>
      <w:szCs w:val="24"/>
      <w:lang w:val="es-ES" w:eastAsia="es-ES"/>
    </w:rPr>
  </w:style>
  <w:style w:type="paragraph" w:customStyle="1" w:styleId="xl135">
    <w:name w:val="xl135"/>
    <w:basedOn w:val="Normal"/>
    <w:rsid w:val="001824B9"/>
    <w:pPr>
      <w:shd w:val="clear" w:color="000000" w:fill="FFFF00"/>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37">
    <w:name w:val="xl137"/>
    <w:basedOn w:val="Normal"/>
    <w:rsid w:val="001824B9"/>
    <w:pPr>
      <w:shd w:val="clear" w:color="000000" w:fill="FFFF00"/>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38">
    <w:name w:val="xl138"/>
    <w:basedOn w:val="Normal"/>
    <w:rsid w:val="001824B9"/>
    <w:pPr>
      <w:spacing w:before="100" w:beforeAutospacing="1" w:after="100" w:afterAutospacing="1" w:line="240" w:lineRule="auto"/>
      <w:jc w:val="left"/>
    </w:pPr>
    <w:rPr>
      <w:rFonts w:ascii="Calibri" w:eastAsia="Times New Roman" w:hAnsi="Calibri" w:cs="Calibri"/>
      <w:sz w:val="24"/>
      <w:szCs w:val="24"/>
      <w:lang w:val="es-ES" w:eastAsia="es-ES"/>
    </w:rPr>
  </w:style>
  <w:style w:type="paragraph" w:customStyle="1" w:styleId="xl187">
    <w:name w:val="xl187"/>
    <w:basedOn w:val="Normal"/>
    <w:rsid w:val="001824B9"/>
    <w:pPr>
      <w:spacing w:before="100" w:beforeAutospacing="1" w:after="100" w:afterAutospacing="1" w:line="240" w:lineRule="auto"/>
      <w:jc w:val="left"/>
    </w:pPr>
    <w:rPr>
      <w:rFonts w:ascii="Calibri" w:eastAsia="Times New Roman" w:hAnsi="Calibri" w:cs="Calibri"/>
      <w:sz w:val="24"/>
      <w:szCs w:val="24"/>
      <w:lang w:val="es-ES" w:eastAsia="es-ES"/>
    </w:rPr>
  </w:style>
  <w:style w:type="paragraph" w:customStyle="1" w:styleId="xl191">
    <w:name w:val="xl191"/>
    <w:basedOn w:val="Normal"/>
    <w:rsid w:val="001824B9"/>
    <w:pPr>
      <w:shd w:val="clear" w:color="000000" w:fill="FFFF00"/>
      <w:spacing w:before="100" w:beforeAutospacing="1" w:after="100" w:afterAutospacing="1" w:line="240" w:lineRule="auto"/>
      <w:jc w:val="left"/>
    </w:pPr>
    <w:rPr>
      <w:rFonts w:ascii="Calibri" w:eastAsia="Times New Roman" w:hAnsi="Calibri" w:cs="Calibri"/>
      <w:color w:val="0563C1"/>
      <w:sz w:val="24"/>
      <w:szCs w:val="24"/>
      <w:u w:val="single"/>
      <w:lang w:val="es-ES" w:eastAsia="es-ES"/>
    </w:rPr>
  </w:style>
  <w:style w:type="paragraph" w:customStyle="1" w:styleId="xl192">
    <w:name w:val="xl192"/>
    <w:basedOn w:val="Normal"/>
    <w:rsid w:val="001824B9"/>
    <w:pPr>
      <w:spacing w:before="100" w:beforeAutospacing="1" w:after="100" w:afterAutospacing="1" w:line="240" w:lineRule="auto"/>
      <w:jc w:val="left"/>
    </w:pPr>
    <w:rPr>
      <w:rFonts w:ascii="Calibri" w:eastAsia="Times New Roman" w:hAnsi="Calibri" w:cs="Calibri"/>
      <w:color w:val="222222"/>
      <w:sz w:val="24"/>
      <w:szCs w:val="24"/>
      <w:lang w:val="es-ES" w:eastAsia="es-ES"/>
    </w:rPr>
  </w:style>
  <w:style w:type="character" w:styleId="Hipervnculo">
    <w:name w:val="Hyperlink"/>
    <w:basedOn w:val="Fuentedeprrafopredeter"/>
    <w:uiPriority w:val="99"/>
    <w:unhideWhenUsed/>
    <w:rsid w:val="001824B9"/>
    <w:rPr>
      <w:color w:val="0563C1"/>
      <w:u w:val="single"/>
    </w:rPr>
  </w:style>
  <w:style w:type="character" w:styleId="Hipervnculovisitado">
    <w:name w:val="FollowedHyperlink"/>
    <w:basedOn w:val="Fuentedeprrafopredeter"/>
    <w:uiPriority w:val="99"/>
    <w:semiHidden/>
    <w:unhideWhenUsed/>
    <w:rsid w:val="001824B9"/>
    <w:rPr>
      <w:color w:val="0563C1"/>
      <w:u w:val="single"/>
    </w:rPr>
  </w:style>
  <w:style w:type="paragraph" w:styleId="NormalWeb">
    <w:name w:val="Normal (Web)"/>
    <w:basedOn w:val="Normal"/>
    <w:uiPriority w:val="99"/>
    <w:unhideWhenUsed/>
    <w:rsid w:val="00572D9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BF2985"/>
    <w:rPr>
      <w:color w:val="605E5C"/>
      <w:shd w:val="clear" w:color="auto" w:fill="E1DFDD"/>
    </w:rPr>
  </w:style>
  <w:style w:type="character" w:customStyle="1" w:styleId="Ttulo5Car">
    <w:name w:val="Título 5 Car"/>
    <w:basedOn w:val="Fuentedeprrafopredeter"/>
    <w:link w:val="Ttulo5"/>
    <w:uiPriority w:val="9"/>
    <w:semiHidden/>
    <w:rsid w:val="00BE5D26"/>
    <w:rPr>
      <w:rFonts w:asciiTheme="majorHAnsi" w:eastAsiaTheme="majorEastAsia" w:hAnsiTheme="majorHAnsi" w:cstheme="majorBidi"/>
      <w:color w:val="2F5496" w:themeColor="accent1" w:themeShade="BF"/>
    </w:rPr>
  </w:style>
  <w:style w:type="table" w:styleId="Tablaconcuadrcula">
    <w:name w:val="Table Grid"/>
    <w:basedOn w:val="Tablanormal"/>
    <w:uiPriority w:val="39"/>
    <w:rsid w:val="00E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31052"/>
    <w:pPr>
      <w:spacing w:after="0" w:line="240" w:lineRule="auto"/>
    </w:pPr>
    <w:rPr>
      <w:rFonts w:ascii="Arial" w:hAnsi="Arial"/>
    </w:rPr>
  </w:style>
  <w:style w:type="paragraph" w:styleId="Textocomentario">
    <w:name w:val="annotation text"/>
    <w:basedOn w:val="Normal"/>
    <w:link w:val="TextocomentarioCar"/>
    <w:uiPriority w:val="99"/>
    <w:semiHidden/>
    <w:unhideWhenUsed/>
    <w:rsid w:val="00247D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7D8C"/>
    <w:rPr>
      <w:rFonts w:ascii="Arial" w:hAnsi="Arial"/>
      <w:sz w:val="20"/>
      <w:szCs w:val="20"/>
    </w:rPr>
  </w:style>
  <w:style w:type="character" w:styleId="Refdecomentario">
    <w:name w:val="annotation reference"/>
    <w:basedOn w:val="Fuentedeprrafopredeter"/>
    <w:uiPriority w:val="99"/>
    <w:semiHidden/>
    <w:unhideWhenUsed/>
    <w:rsid w:val="00247D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6467">
      <w:bodyDiv w:val="1"/>
      <w:marLeft w:val="0"/>
      <w:marRight w:val="0"/>
      <w:marTop w:val="0"/>
      <w:marBottom w:val="0"/>
      <w:divBdr>
        <w:top w:val="none" w:sz="0" w:space="0" w:color="auto"/>
        <w:left w:val="none" w:sz="0" w:space="0" w:color="auto"/>
        <w:bottom w:val="none" w:sz="0" w:space="0" w:color="auto"/>
        <w:right w:val="none" w:sz="0" w:space="0" w:color="auto"/>
      </w:divBdr>
    </w:div>
    <w:div w:id="118382090">
      <w:bodyDiv w:val="1"/>
      <w:marLeft w:val="0"/>
      <w:marRight w:val="0"/>
      <w:marTop w:val="0"/>
      <w:marBottom w:val="0"/>
      <w:divBdr>
        <w:top w:val="none" w:sz="0" w:space="0" w:color="auto"/>
        <w:left w:val="none" w:sz="0" w:space="0" w:color="auto"/>
        <w:bottom w:val="none" w:sz="0" w:space="0" w:color="auto"/>
        <w:right w:val="none" w:sz="0" w:space="0" w:color="auto"/>
      </w:divBdr>
      <w:divsChild>
        <w:div w:id="554926069">
          <w:marLeft w:val="0"/>
          <w:marRight w:val="0"/>
          <w:marTop w:val="0"/>
          <w:marBottom w:val="0"/>
          <w:divBdr>
            <w:top w:val="none" w:sz="0" w:space="0" w:color="auto"/>
            <w:left w:val="none" w:sz="0" w:space="0" w:color="auto"/>
            <w:bottom w:val="none" w:sz="0" w:space="0" w:color="auto"/>
            <w:right w:val="none" w:sz="0" w:space="0" w:color="auto"/>
          </w:divBdr>
          <w:divsChild>
            <w:div w:id="1921324851">
              <w:marLeft w:val="0"/>
              <w:marRight w:val="0"/>
              <w:marTop w:val="0"/>
              <w:marBottom w:val="0"/>
              <w:divBdr>
                <w:top w:val="none" w:sz="0" w:space="0" w:color="auto"/>
                <w:left w:val="none" w:sz="0" w:space="0" w:color="auto"/>
                <w:bottom w:val="none" w:sz="0" w:space="0" w:color="auto"/>
                <w:right w:val="none" w:sz="0" w:space="0" w:color="auto"/>
              </w:divBdr>
            </w:div>
          </w:divsChild>
        </w:div>
        <w:div w:id="1918174066">
          <w:marLeft w:val="0"/>
          <w:marRight w:val="0"/>
          <w:marTop w:val="0"/>
          <w:marBottom w:val="0"/>
          <w:divBdr>
            <w:top w:val="none" w:sz="0" w:space="0" w:color="auto"/>
            <w:left w:val="none" w:sz="0" w:space="0" w:color="auto"/>
            <w:bottom w:val="none" w:sz="0" w:space="0" w:color="auto"/>
            <w:right w:val="none" w:sz="0" w:space="0" w:color="auto"/>
          </w:divBdr>
          <w:divsChild>
            <w:div w:id="1953053653">
              <w:marLeft w:val="0"/>
              <w:marRight w:val="0"/>
              <w:marTop w:val="0"/>
              <w:marBottom w:val="0"/>
              <w:divBdr>
                <w:top w:val="none" w:sz="0" w:space="0" w:color="auto"/>
                <w:left w:val="none" w:sz="0" w:space="0" w:color="auto"/>
                <w:bottom w:val="none" w:sz="0" w:space="0" w:color="auto"/>
                <w:right w:val="none" w:sz="0" w:space="0" w:color="auto"/>
              </w:divBdr>
            </w:div>
          </w:divsChild>
        </w:div>
        <w:div w:id="1940873526">
          <w:marLeft w:val="0"/>
          <w:marRight w:val="0"/>
          <w:marTop w:val="0"/>
          <w:marBottom w:val="0"/>
          <w:divBdr>
            <w:top w:val="none" w:sz="0" w:space="0" w:color="auto"/>
            <w:left w:val="none" w:sz="0" w:space="0" w:color="auto"/>
            <w:bottom w:val="none" w:sz="0" w:space="0" w:color="auto"/>
            <w:right w:val="none" w:sz="0" w:space="0" w:color="auto"/>
          </w:divBdr>
          <w:divsChild>
            <w:div w:id="1983532464">
              <w:marLeft w:val="0"/>
              <w:marRight w:val="0"/>
              <w:marTop w:val="0"/>
              <w:marBottom w:val="0"/>
              <w:divBdr>
                <w:top w:val="none" w:sz="0" w:space="0" w:color="auto"/>
                <w:left w:val="none" w:sz="0" w:space="0" w:color="auto"/>
                <w:bottom w:val="none" w:sz="0" w:space="0" w:color="auto"/>
                <w:right w:val="none" w:sz="0" w:space="0" w:color="auto"/>
              </w:divBdr>
              <w:divsChild>
                <w:div w:id="11214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3196">
      <w:bodyDiv w:val="1"/>
      <w:marLeft w:val="0"/>
      <w:marRight w:val="0"/>
      <w:marTop w:val="0"/>
      <w:marBottom w:val="0"/>
      <w:divBdr>
        <w:top w:val="none" w:sz="0" w:space="0" w:color="auto"/>
        <w:left w:val="none" w:sz="0" w:space="0" w:color="auto"/>
        <w:bottom w:val="none" w:sz="0" w:space="0" w:color="auto"/>
        <w:right w:val="none" w:sz="0" w:space="0" w:color="auto"/>
      </w:divBdr>
      <w:divsChild>
        <w:div w:id="51389990">
          <w:marLeft w:val="0"/>
          <w:marRight w:val="0"/>
          <w:marTop w:val="0"/>
          <w:marBottom w:val="0"/>
          <w:divBdr>
            <w:top w:val="none" w:sz="0" w:space="0" w:color="auto"/>
            <w:left w:val="none" w:sz="0" w:space="0" w:color="auto"/>
            <w:bottom w:val="none" w:sz="0" w:space="0" w:color="auto"/>
            <w:right w:val="none" w:sz="0" w:space="0" w:color="auto"/>
          </w:divBdr>
          <w:divsChild>
            <w:div w:id="260182621">
              <w:marLeft w:val="0"/>
              <w:marRight w:val="0"/>
              <w:marTop w:val="0"/>
              <w:marBottom w:val="0"/>
              <w:divBdr>
                <w:top w:val="none" w:sz="0" w:space="0" w:color="auto"/>
                <w:left w:val="none" w:sz="0" w:space="0" w:color="auto"/>
                <w:bottom w:val="none" w:sz="0" w:space="0" w:color="auto"/>
                <w:right w:val="none" w:sz="0" w:space="0" w:color="auto"/>
              </w:divBdr>
            </w:div>
          </w:divsChild>
        </w:div>
        <w:div w:id="546988329">
          <w:marLeft w:val="0"/>
          <w:marRight w:val="0"/>
          <w:marTop w:val="0"/>
          <w:marBottom w:val="0"/>
          <w:divBdr>
            <w:top w:val="none" w:sz="0" w:space="0" w:color="auto"/>
            <w:left w:val="none" w:sz="0" w:space="0" w:color="auto"/>
            <w:bottom w:val="none" w:sz="0" w:space="0" w:color="auto"/>
            <w:right w:val="none" w:sz="0" w:space="0" w:color="auto"/>
          </w:divBdr>
          <w:divsChild>
            <w:div w:id="1712605236">
              <w:marLeft w:val="0"/>
              <w:marRight w:val="0"/>
              <w:marTop w:val="0"/>
              <w:marBottom w:val="0"/>
              <w:divBdr>
                <w:top w:val="none" w:sz="0" w:space="0" w:color="auto"/>
                <w:left w:val="none" w:sz="0" w:space="0" w:color="auto"/>
                <w:bottom w:val="none" w:sz="0" w:space="0" w:color="auto"/>
                <w:right w:val="none" w:sz="0" w:space="0" w:color="auto"/>
              </w:divBdr>
              <w:divsChild>
                <w:div w:id="11992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21308">
          <w:marLeft w:val="0"/>
          <w:marRight w:val="0"/>
          <w:marTop w:val="0"/>
          <w:marBottom w:val="0"/>
          <w:divBdr>
            <w:top w:val="none" w:sz="0" w:space="0" w:color="auto"/>
            <w:left w:val="none" w:sz="0" w:space="0" w:color="auto"/>
            <w:bottom w:val="none" w:sz="0" w:space="0" w:color="auto"/>
            <w:right w:val="none" w:sz="0" w:space="0" w:color="auto"/>
          </w:divBdr>
          <w:divsChild>
            <w:div w:id="6272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5860">
      <w:bodyDiv w:val="1"/>
      <w:marLeft w:val="0"/>
      <w:marRight w:val="0"/>
      <w:marTop w:val="0"/>
      <w:marBottom w:val="0"/>
      <w:divBdr>
        <w:top w:val="none" w:sz="0" w:space="0" w:color="auto"/>
        <w:left w:val="none" w:sz="0" w:space="0" w:color="auto"/>
        <w:bottom w:val="none" w:sz="0" w:space="0" w:color="auto"/>
        <w:right w:val="none" w:sz="0" w:space="0" w:color="auto"/>
      </w:divBdr>
    </w:div>
    <w:div w:id="502480093">
      <w:bodyDiv w:val="1"/>
      <w:marLeft w:val="0"/>
      <w:marRight w:val="0"/>
      <w:marTop w:val="0"/>
      <w:marBottom w:val="0"/>
      <w:divBdr>
        <w:top w:val="none" w:sz="0" w:space="0" w:color="auto"/>
        <w:left w:val="none" w:sz="0" w:space="0" w:color="auto"/>
        <w:bottom w:val="none" w:sz="0" w:space="0" w:color="auto"/>
        <w:right w:val="none" w:sz="0" w:space="0" w:color="auto"/>
      </w:divBdr>
    </w:div>
    <w:div w:id="539124732">
      <w:bodyDiv w:val="1"/>
      <w:marLeft w:val="0"/>
      <w:marRight w:val="0"/>
      <w:marTop w:val="0"/>
      <w:marBottom w:val="0"/>
      <w:divBdr>
        <w:top w:val="none" w:sz="0" w:space="0" w:color="auto"/>
        <w:left w:val="none" w:sz="0" w:space="0" w:color="auto"/>
        <w:bottom w:val="none" w:sz="0" w:space="0" w:color="auto"/>
        <w:right w:val="none" w:sz="0" w:space="0" w:color="auto"/>
      </w:divBdr>
    </w:div>
    <w:div w:id="551500229">
      <w:bodyDiv w:val="1"/>
      <w:marLeft w:val="0"/>
      <w:marRight w:val="0"/>
      <w:marTop w:val="0"/>
      <w:marBottom w:val="0"/>
      <w:divBdr>
        <w:top w:val="none" w:sz="0" w:space="0" w:color="auto"/>
        <w:left w:val="none" w:sz="0" w:space="0" w:color="auto"/>
        <w:bottom w:val="none" w:sz="0" w:space="0" w:color="auto"/>
        <w:right w:val="none" w:sz="0" w:space="0" w:color="auto"/>
      </w:divBdr>
    </w:div>
    <w:div w:id="578293628">
      <w:bodyDiv w:val="1"/>
      <w:marLeft w:val="0"/>
      <w:marRight w:val="0"/>
      <w:marTop w:val="0"/>
      <w:marBottom w:val="0"/>
      <w:divBdr>
        <w:top w:val="none" w:sz="0" w:space="0" w:color="auto"/>
        <w:left w:val="none" w:sz="0" w:space="0" w:color="auto"/>
        <w:bottom w:val="none" w:sz="0" w:space="0" w:color="auto"/>
        <w:right w:val="none" w:sz="0" w:space="0" w:color="auto"/>
      </w:divBdr>
      <w:divsChild>
        <w:div w:id="1939949237">
          <w:marLeft w:val="0"/>
          <w:marRight w:val="0"/>
          <w:marTop w:val="0"/>
          <w:marBottom w:val="0"/>
          <w:divBdr>
            <w:top w:val="none" w:sz="0" w:space="0" w:color="auto"/>
            <w:left w:val="none" w:sz="0" w:space="0" w:color="auto"/>
            <w:bottom w:val="none" w:sz="0" w:space="0" w:color="auto"/>
            <w:right w:val="none" w:sz="0" w:space="0" w:color="auto"/>
          </w:divBdr>
        </w:div>
      </w:divsChild>
    </w:div>
    <w:div w:id="634943428">
      <w:bodyDiv w:val="1"/>
      <w:marLeft w:val="0"/>
      <w:marRight w:val="0"/>
      <w:marTop w:val="0"/>
      <w:marBottom w:val="0"/>
      <w:divBdr>
        <w:top w:val="none" w:sz="0" w:space="0" w:color="auto"/>
        <w:left w:val="none" w:sz="0" w:space="0" w:color="auto"/>
        <w:bottom w:val="none" w:sz="0" w:space="0" w:color="auto"/>
        <w:right w:val="none" w:sz="0" w:space="0" w:color="auto"/>
      </w:divBdr>
    </w:div>
    <w:div w:id="677542352">
      <w:bodyDiv w:val="1"/>
      <w:marLeft w:val="0"/>
      <w:marRight w:val="0"/>
      <w:marTop w:val="0"/>
      <w:marBottom w:val="0"/>
      <w:divBdr>
        <w:top w:val="none" w:sz="0" w:space="0" w:color="auto"/>
        <w:left w:val="none" w:sz="0" w:space="0" w:color="auto"/>
        <w:bottom w:val="none" w:sz="0" w:space="0" w:color="auto"/>
        <w:right w:val="none" w:sz="0" w:space="0" w:color="auto"/>
      </w:divBdr>
    </w:div>
    <w:div w:id="712462641">
      <w:bodyDiv w:val="1"/>
      <w:marLeft w:val="0"/>
      <w:marRight w:val="0"/>
      <w:marTop w:val="0"/>
      <w:marBottom w:val="0"/>
      <w:divBdr>
        <w:top w:val="none" w:sz="0" w:space="0" w:color="auto"/>
        <w:left w:val="none" w:sz="0" w:space="0" w:color="auto"/>
        <w:bottom w:val="none" w:sz="0" w:space="0" w:color="auto"/>
        <w:right w:val="none" w:sz="0" w:space="0" w:color="auto"/>
      </w:divBdr>
    </w:div>
    <w:div w:id="837765516">
      <w:bodyDiv w:val="1"/>
      <w:marLeft w:val="0"/>
      <w:marRight w:val="0"/>
      <w:marTop w:val="0"/>
      <w:marBottom w:val="0"/>
      <w:divBdr>
        <w:top w:val="none" w:sz="0" w:space="0" w:color="auto"/>
        <w:left w:val="none" w:sz="0" w:space="0" w:color="auto"/>
        <w:bottom w:val="none" w:sz="0" w:space="0" w:color="auto"/>
        <w:right w:val="none" w:sz="0" w:space="0" w:color="auto"/>
      </w:divBdr>
    </w:div>
    <w:div w:id="887062035">
      <w:bodyDiv w:val="1"/>
      <w:marLeft w:val="0"/>
      <w:marRight w:val="0"/>
      <w:marTop w:val="0"/>
      <w:marBottom w:val="0"/>
      <w:divBdr>
        <w:top w:val="none" w:sz="0" w:space="0" w:color="auto"/>
        <w:left w:val="none" w:sz="0" w:space="0" w:color="auto"/>
        <w:bottom w:val="none" w:sz="0" w:space="0" w:color="auto"/>
        <w:right w:val="none" w:sz="0" w:space="0" w:color="auto"/>
      </w:divBdr>
    </w:div>
    <w:div w:id="890386598">
      <w:bodyDiv w:val="1"/>
      <w:marLeft w:val="0"/>
      <w:marRight w:val="0"/>
      <w:marTop w:val="0"/>
      <w:marBottom w:val="0"/>
      <w:divBdr>
        <w:top w:val="none" w:sz="0" w:space="0" w:color="auto"/>
        <w:left w:val="none" w:sz="0" w:space="0" w:color="auto"/>
        <w:bottom w:val="none" w:sz="0" w:space="0" w:color="auto"/>
        <w:right w:val="none" w:sz="0" w:space="0" w:color="auto"/>
      </w:divBdr>
      <w:divsChild>
        <w:div w:id="409156060">
          <w:marLeft w:val="0"/>
          <w:marRight w:val="0"/>
          <w:marTop w:val="0"/>
          <w:marBottom w:val="0"/>
          <w:divBdr>
            <w:top w:val="none" w:sz="0" w:space="0" w:color="auto"/>
            <w:left w:val="none" w:sz="0" w:space="0" w:color="auto"/>
            <w:bottom w:val="none" w:sz="0" w:space="0" w:color="auto"/>
            <w:right w:val="none" w:sz="0" w:space="0" w:color="auto"/>
          </w:divBdr>
          <w:divsChild>
            <w:div w:id="1987469639">
              <w:marLeft w:val="0"/>
              <w:marRight w:val="0"/>
              <w:marTop w:val="0"/>
              <w:marBottom w:val="0"/>
              <w:divBdr>
                <w:top w:val="none" w:sz="0" w:space="0" w:color="auto"/>
                <w:left w:val="none" w:sz="0" w:space="0" w:color="auto"/>
                <w:bottom w:val="none" w:sz="0" w:space="0" w:color="auto"/>
                <w:right w:val="none" w:sz="0" w:space="0" w:color="auto"/>
              </w:divBdr>
              <w:divsChild>
                <w:div w:id="520439089">
                  <w:marLeft w:val="0"/>
                  <w:marRight w:val="0"/>
                  <w:marTop w:val="0"/>
                  <w:marBottom w:val="0"/>
                  <w:divBdr>
                    <w:top w:val="none" w:sz="0" w:space="0" w:color="auto"/>
                    <w:left w:val="none" w:sz="0" w:space="0" w:color="auto"/>
                    <w:bottom w:val="none" w:sz="0" w:space="0" w:color="auto"/>
                    <w:right w:val="none" w:sz="0" w:space="0" w:color="auto"/>
                  </w:divBdr>
                  <w:divsChild>
                    <w:div w:id="18185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4565">
      <w:bodyDiv w:val="1"/>
      <w:marLeft w:val="0"/>
      <w:marRight w:val="0"/>
      <w:marTop w:val="0"/>
      <w:marBottom w:val="0"/>
      <w:divBdr>
        <w:top w:val="none" w:sz="0" w:space="0" w:color="auto"/>
        <w:left w:val="none" w:sz="0" w:space="0" w:color="auto"/>
        <w:bottom w:val="none" w:sz="0" w:space="0" w:color="auto"/>
        <w:right w:val="none" w:sz="0" w:space="0" w:color="auto"/>
      </w:divBdr>
    </w:div>
    <w:div w:id="921716366">
      <w:bodyDiv w:val="1"/>
      <w:marLeft w:val="0"/>
      <w:marRight w:val="0"/>
      <w:marTop w:val="0"/>
      <w:marBottom w:val="0"/>
      <w:divBdr>
        <w:top w:val="none" w:sz="0" w:space="0" w:color="auto"/>
        <w:left w:val="none" w:sz="0" w:space="0" w:color="auto"/>
        <w:bottom w:val="none" w:sz="0" w:space="0" w:color="auto"/>
        <w:right w:val="none" w:sz="0" w:space="0" w:color="auto"/>
      </w:divBdr>
      <w:divsChild>
        <w:div w:id="361244503">
          <w:marLeft w:val="0"/>
          <w:marRight w:val="0"/>
          <w:marTop w:val="0"/>
          <w:marBottom w:val="0"/>
          <w:divBdr>
            <w:top w:val="none" w:sz="0" w:space="0" w:color="auto"/>
            <w:left w:val="none" w:sz="0" w:space="0" w:color="auto"/>
            <w:bottom w:val="none" w:sz="0" w:space="0" w:color="auto"/>
            <w:right w:val="none" w:sz="0" w:space="0" w:color="auto"/>
          </w:divBdr>
          <w:divsChild>
            <w:div w:id="2114589274">
              <w:marLeft w:val="0"/>
              <w:marRight w:val="0"/>
              <w:marTop w:val="0"/>
              <w:marBottom w:val="0"/>
              <w:divBdr>
                <w:top w:val="none" w:sz="0" w:space="0" w:color="auto"/>
                <w:left w:val="none" w:sz="0" w:space="0" w:color="auto"/>
                <w:bottom w:val="none" w:sz="0" w:space="0" w:color="auto"/>
                <w:right w:val="none" w:sz="0" w:space="0" w:color="auto"/>
              </w:divBdr>
              <w:divsChild>
                <w:div w:id="6647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051">
          <w:marLeft w:val="0"/>
          <w:marRight w:val="0"/>
          <w:marTop w:val="0"/>
          <w:marBottom w:val="0"/>
          <w:divBdr>
            <w:top w:val="none" w:sz="0" w:space="0" w:color="auto"/>
            <w:left w:val="none" w:sz="0" w:space="0" w:color="auto"/>
            <w:bottom w:val="none" w:sz="0" w:space="0" w:color="auto"/>
            <w:right w:val="none" w:sz="0" w:space="0" w:color="auto"/>
          </w:divBdr>
          <w:divsChild>
            <w:div w:id="549343597">
              <w:marLeft w:val="0"/>
              <w:marRight w:val="0"/>
              <w:marTop w:val="0"/>
              <w:marBottom w:val="0"/>
              <w:divBdr>
                <w:top w:val="none" w:sz="0" w:space="0" w:color="auto"/>
                <w:left w:val="none" w:sz="0" w:space="0" w:color="auto"/>
                <w:bottom w:val="none" w:sz="0" w:space="0" w:color="auto"/>
                <w:right w:val="none" w:sz="0" w:space="0" w:color="auto"/>
              </w:divBdr>
            </w:div>
          </w:divsChild>
        </w:div>
        <w:div w:id="1617758865">
          <w:marLeft w:val="0"/>
          <w:marRight w:val="0"/>
          <w:marTop w:val="0"/>
          <w:marBottom w:val="0"/>
          <w:divBdr>
            <w:top w:val="none" w:sz="0" w:space="0" w:color="auto"/>
            <w:left w:val="none" w:sz="0" w:space="0" w:color="auto"/>
            <w:bottom w:val="none" w:sz="0" w:space="0" w:color="auto"/>
            <w:right w:val="none" w:sz="0" w:space="0" w:color="auto"/>
          </w:divBdr>
          <w:divsChild>
            <w:div w:id="15357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531">
      <w:bodyDiv w:val="1"/>
      <w:marLeft w:val="0"/>
      <w:marRight w:val="0"/>
      <w:marTop w:val="0"/>
      <w:marBottom w:val="0"/>
      <w:divBdr>
        <w:top w:val="none" w:sz="0" w:space="0" w:color="auto"/>
        <w:left w:val="none" w:sz="0" w:space="0" w:color="auto"/>
        <w:bottom w:val="none" w:sz="0" w:space="0" w:color="auto"/>
        <w:right w:val="none" w:sz="0" w:space="0" w:color="auto"/>
      </w:divBdr>
      <w:divsChild>
        <w:div w:id="900948637">
          <w:marLeft w:val="0"/>
          <w:marRight w:val="0"/>
          <w:marTop w:val="0"/>
          <w:marBottom w:val="0"/>
          <w:divBdr>
            <w:top w:val="none" w:sz="0" w:space="0" w:color="auto"/>
            <w:left w:val="none" w:sz="0" w:space="0" w:color="auto"/>
            <w:bottom w:val="none" w:sz="0" w:space="0" w:color="auto"/>
            <w:right w:val="none" w:sz="0" w:space="0" w:color="auto"/>
          </w:divBdr>
        </w:div>
      </w:divsChild>
    </w:div>
    <w:div w:id="1214729138">
      <w:bodyDiv w:val="1"/>
      <w:marLeft w:val="0"/>
      <w:marRight w:val="0"/>
      <w:marTop w:val="0"/>
      <w:marBottom w:val="0"/>
      <w:divBdr>
        <w:top w:val="none" w:sz="0" w:space="0" w:color="auto"/>
        <w:left w:val="none" w:sz="0" w:space="0" w:color="auto"/>
        <w:bottom w:val="none" w:sz="0" w:space="0" w:color="auto"/>
        <w:right w:val="none" w:sz="0" w:space="0" w:color="auto"/>
      </w:divBdr>
    </w:div>
    <w:div w:id="1237397402">
      <w:bodyDiv w:val="1"/>
      <w:marLeft w:val="0"/>
      <w:marRight w:val="0"/>
      <w:marTop w:val="0"/>
      <w:marBottom w:val="0"/>
      <w:divBdr>
        <w:top w:val="none" w:sz="0" w:space="0" w:color="auto"/>
        <w:left w:val="none" w:sz="0" w:space="0" w:color="auto"/>
        <w:bottom w:val="none" w:sz="0" w:space="0" w:color="auto"/>
        <w:right w:val="none" w:sz="0" w:space="0" w:color="auto"/>
      </w:divBdr>
    </w:div>
    <w:div w:id="1249080437">
      <w:bodyDiv w:val="1"/>
      <w:marLeft w:val="0"/>
      <w:marRight w:val="0"/>
      <w:marTop w:val="0"/>
      <w:marBottom w:val="0"/>
      <w:divBdr>
        <w:top w:val="none" w:sz="0" w:space="0" w:color="auto"/>
        <w:left w:val="none" w:sz="0" w:space="0" w:color="auto"/>
        <w:bottom w:val="none" w:sz="0" w:space="0" w:color="auto"/>
        <w:right w:val="none" w:sz="0" w:space="0" w:color="auto"/>
      </w:divBdr>
    </w:div>
    <w:div w:id="1301884228">
      <w:bodyDiv w:val="1"/>
      <w:marLeft w:val="0"/>
      <w:marRight w:val="0"/>
      <w:marTop w:val="0"/>
      <w:marBottom w:val="0"/>
      <w:divBdr>
        <w:top w:val="none" w:sz="0" w:space="0" w:color="auto"/>
        <w:left w:val="none" w:sz="0" w:space="0" w:color="auto"/>
        <w:bottom w:val="none" w:sz="0" w:space="0" w:color="auto"/>
        <w:right w:val="none" w:sz="0" w:space="0" w:color="auto"/>
      </w:divBdr>
    </w:div>
    <w:div w:id="1370256517">
      <w:bodyDiv w:val="1"/>
      <w:marLeft w:val="0"/>
      <w:marRight w:val="0"/>
      <w:marTop w:val="0"/>
      <w:marBottom w:val="0"/>
      <w:divBdr>
        <w:top w:val="none" w:sz="0" w:space="0" w:color="auto"/>
        <w:left w:val="none" w:sz="0" w:space="0" w:color="auto"/>
        <w:bottom w:val="none" w:sz="0" w:space="0" w:color="auto"/>
        <w:right w:val="none" w:sz="0" w:space="0" w:color="auto"/>
      </w:divBdr>
    </w:div>
    <w:div w:id="1387873076">
      <w:bodyDiv w:val="1"/>
      <w:marLeft w:val="0"/>
      <w:marRight w:val="0"/>
      <w:marTop w:val="0"/>
      <w:marBottom w:val="0"/>
      <w:divBdr>
        <w:top w:val="none" w:sz="0" w:space="0" w:color="auto"/>
        <w:left w:val="none" w:sz="0" w:space="0" w:color="auto"/>
        <w:bottom w:val="none" w:sz="0" w:space="0" w:color="auto"/>
        <w:right w:val="none" w:sz="0" w:space="0" w:color="auto"/>
      </w:divBdr>
    </w:div>
    <w:div w:id="1560700826">
      <w:bodyDiv w:val="1"/>
      <w:marLeft w:val="0"/>
      <w:marRight w:val="0"/>
      <w:marTop w:val="0"/>
      <w:marBottom w:val="0"/>
      <w:divBdr>
        <w:top w:val="none" w:sz="0" w:space="0" w:color="auto"/>
        <w:left w:val="none" w:sz="0" w:space="0" w:color="auto"/>
        <w:bottom w:val="none" w:sz="0" w:space="0" w:color="auto"/>
        <w:right w:val="none" w:sz="0" w:space="0" w:color="auto"/>
      </w:divBdr>
    </w:div>
    <w:div w:id="1582063951">
      <w:bodyDiv w:val="1"/>
      <w:marLeft w:val="0"/>
      <w:marRight w:val="0"/>
      <w:marTop w:val="0"/>
      <w:marBottom w:val="0"/>
      <w:divBdr>
        <w:top w:val="none" w:sz="0" w:space="0" w:color="auto"/>
        <w:left w:val="none" w:sz="0" w:space="0" w:color="auto"/>
        <w:bottom w:val="none" w:sz="0" w:space="0" w:color="auto"/>
        <w:right w:val="none" w:sz="0" w:space="0" w:color="auto"/>
      </w:divBdr>
    </w:div>
    <w:div w:id="1810173920">
      <w:bodyDiv w:val="1"/>
      <w:marLeft w:val="0"/>
      <w:marRight w:val="0"/>
      <w:marTop w:val="0"/>
      <w:marBottom w:val="0"/>
      <w:divBdr>
        <w:top w:val="none" w:sz="0" w:space="0" w:color="auto"/>
        <w:left w:val="none" w:sz="0" w:space="0" w:color="auto"/>
        <w:bottom w:val="none" w:sz="0" w:space="0" w:color="auto"/>
        <w:right w:val="none" w:sz="0" w:space="0" w:color="auto"/>
      </w:divBdr>
    </w:div>
    <w:div w:id="1858344911">
      <w:bodyDiv w:val="1"/>
      <w:marLeft w:val="0"/>
      <w:marRight w:val="0"/>
      <w:marTop w:val="0"/>
      <w:marBottom w:val="0"/>
      <w:divBdr>
        <w:top w:val="none" w:sz="0" w:space="0" w:color="auto"/>
        <w:left w:val="none" w:sz="0" w:space="0" w:color="auto"/>
        <w:bottom w:val="none" w:sz="0" w:space="0" w:color="auto"/>
        <w:right w:val="none" w:sz="0" w:space="0" w:color="auto"/>
      </w:divBdr>
    </w:div>
    <w:div w:id="1907764827">
      <w:bodyDiv w:val="1"/>
      <w:marLeft w:val="0"/>
      <w:marRight w:val="0"/>
      <w:marTop w:val="0"/>
      <w:marBottom w:val="0"/>
      <w:divBdr>
        <w:top w:val="none" w:sz="0" w:space="0" w:color="auto"/>
        <w:left w:val="none" w:sz="0" w:space="0" w:color="auto"/>
        <w:bottom w:val="none" w:sz="0" w:space="0" w:color="auto"/>
        <w:right w:val="none" w:sz="0" w:space="0" w:color="auto"/>
      </w:divBdr>
      <w:divsChild>
        <w:div w:id="1035887626">
          <w:marLeft w:val="0"/>
          <w:marRight w:val="0"/>
          <w:marTop w:val="0"/>
          <w:marBottom w:val="0"/>
          <w:divBdr>
            <w:top w:val="none" w:sz="0" w:space="0" w:color="auto"/>
            <w:left w:val="none" w:sz="0" w:space="0" w:color="auto"/>
            <w:bottom w:val="none" w:sz="0" w:space="0" w:color="auto"/>
            <w:right w:val="none" w:sz="0" w:space="0" w:color="auto"/>
          </w:divBdr>
          <w:divsChild>
            <w:div w:id="1189678753">
              <w:marLeft w:val="0"/>
              <w:marRight w:val="0"/>
              <w:marTop w:val="0"/>
              <w:marBottom w:val="0"/>
              <w:divBdr>
                <w:top w:val="none" w:sz="0" w:space="0" w:color="auto"/>
                <w:left w:val="none" w:sz="0" w:space="0" w:color="auto"/>
                <w:bottom w:val="none" w:sz="0" w:space="0" w:color="auto"/>
                <w:right w:val="none" w:sz="0" w:space="0" w:color="auto"/>
              </w:divBdr>
              <w:divsChild>
                <w:div w:id="197863702">
                  <w:marLeft w:val="0"/>
                  <w:marRight w:val="0"/>
                  <w:marTop w:val="0"/>
                  <w:marBottom w:val="0"/>
                  <w:divBdr>
                    <w:top w:val="none" w:sz="0" w:space="0" w:color="auto"/>
                    <w:left w:val="none" w:sz="0" w:space="0" w:color="auto"/>
                    <w:bottom w:val="none" w:sz="0" w:space="0" w:color="auto"/>
                    <w:right w:val="none" w:sz="0" w:space="0" w:color="auto"/>
                  </w:divBdr>
                  <w:divsChild>
                    <w:div w:id="16726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50132">
      <w:bodyDiv w:val="1"/>
      <w:marLeft w:val="0"/>
      <w:marRight w:val="0"/>
      <w:marTop w:val="0"/>
      <w:marBottom w:val="0"/>
      <w:divBdr>
        <w:top w:val="none" w:sz="0" w:space="0" w:color="auto"/>
        <w:left w:val="none" w:sz="0" w:space="0" w:color="auto"/>
        <w:bottom w:val="none" w:sz="0" w:space="0" w:color="auto"/>
        <w:right w:val="none" w:sz="0" w:space="0" w:color="auto"/>
      </w:divBdr>
    </w:div>
    <w:div w:id="20192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8" ma:contentTypeDescription="Create a new document." ma:contentTypeScope="" ma:versionID="ab2fedd2aa51df78928141c994a81c91">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da7156c3368646a76d1a3a40aca384e"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24940a-abbb-48ae-954c-cc65867d359c}"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Gabriela Reinero Núñez</DisplayName>
        <AccountId>611</AccountId>
        <AccountType/>
      </UserInfo>
      <UserInfo>
        <DisplayName>Valeria Lübbert Álvarez</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B52E-58AE-48BD-8889-959FB08E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B4E0F-7FBC-4AC1-91B7-BFD145D7C594}">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3269C940-E425-4AE6-9C5E-3A97EA77CDED}">
  <ds:schemaRefs>
    <ds:schemaRef ds:uri="http://schemas.microsoft.com/sharepoint/v3/contenttype/forms"/>
  </ds:schemaRefs>
</ds:datastoreItem>
</file>

<file path=customXml/itemProps4.xml><?xml version="1.0" encoding="utf-8"?>
<ds:datastoreItem xmlns:ds="http://schemas.openxmlformats.org/officeDocument/2006/customXml" ds:itemID="{5858BD8C-6BE4-466B-9F76-72CA90A6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2986</Characters>
  <Application>Microsoft Office Word</Application>
  <DocSecurity>0</DocSecurity>
  <Lines>24</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Lübbert Álvarez</dc:creator>
  <cp:keywords/>
  <dc:description/>
  <cp:lastModifiedBy>María Constanza Salinas Quiñones</cp:lastModifiedBy>
  <cp:revision>2</cp:revision>
  <dcterms:created xsi:type="dcterms:W3CDTF">2024-12-05T21:02:00Z</dcterms:created>
  <dcterms:modified xsi:type="dcterms:W3CDTF">2024-12-05T21:02:00Z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