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41EF7" w14:textId="6DAD8355" w:rsidR="644F7186" w:rsidRDefault="0B26B493" w:rsidP="42E3F4B7">
      <w:pPr>
        <w:jc w:val="center"/>
      </w:pPr>
      <w:r w:rsidRPr="42E3F4B7">
        <w:rPr>
          <w:rFonts w:eastAsia="Arial" w:cs="Arial"/>
          <w:sz w:val="18"/>
          <w:szCs w:val="18"/>
          <w:lang w:val="es"/>
        </w:rPr>
        <w:t>Minuta CIPYT/</w:t>
      </w:r>
      <w:r w:rsidR="00564046">
        <w:rPr>
          <w:rFonts w:eastAsia="Arial" w:cs="Arial"/>
          <w:sz w:val="18"/>
          <w:szCs w:val="18"/>
          <w:lang w:val="es"/>
        </w:rPr>
        <w:t>30</w:t>
      </w:r>
      <w:r w:rsidRPr="42E3F4B7">
        <w:rPr>
          <w:rFonts w:eastAsia="Arial" w:cs="Arial"/>
          <w:sz w:val="18"/>
          <w:szCs w:val="18"/>
          <w:lang w:val="es"/>
        </w:rPr>
        <w:t>.</w:t>
      </w:r>
      <w:r w:rsidR="00564046">
        <w:rPr>
          <w:rFonts w:eastAsia="Arial" w:cs="Arial"/>
          <w:sz w:val="18"/>
          <w:szCs w:val="18"/>
          <w:lang w:val="es"/>
        </w:rPr>
        <w:t>06</w:t>
      </w:r>
      <w:r w:rsidRPr="42E3F4B7">
        <w:rPr>
          <w:rFonts w:eastAsia="Arial" w:cs="Arial"/>
          <w:sz w:val="18"/>
          <w:szCs w:val="18"/>
          <w:lang w:val="es"/>
        </w:rPr>
        <w:t>.</w:t>
      </w:r>
      <w:r w:rsidR="00564046">
        <w:rPr>
          <w:rFonts w:eastAsia="Arial" w:cs="Arial"/>
          <w:sz w:val="18"/>
          <w:szCs w:val="18"/>
          <w:lang w:val="es"/>
        </w:rPr>
        <w:t>25</w:t>
      </w:r>
      <w:r w:rsidRPr="42E3F4B7">
        <w:rPr>
          <w:rFonts w:eastAsia="Arial" w:cs="Arial"/>
          <w:sz w:val="18"/>
          <w:szCs w:val="18"/>
          <w:lang w:val="es"/>
        </w:rPr>
        <w:t>/</w:t>
      </w:r>
      <w:r w:rsidR="00564046">
        <w:rPr>
          <w:rFonts w:eastAsia="Arial" w:cs="Arial"/>
          <w:sz w:val="18"/>
          <w:szCs w:val="18"/>
          <w:lang w:val="es"/>
        </w:rPr>
        <w:t>CMM</w:t>
      </w:r>
    </w:p>
    <w:p w14:paraId="035892B9" w14:textId="1FAC686B" w:rsidR="00AD4B5B" w:rsidRDefault="381C3C4D" w:rsidP="00CB5518">
      <w:pPr>
        <w:pBdr>
          <w:bottom w:val="single" w:sz="6" w:space="1" w:color="auto"/>
        </w:pBdr>
        <w:jc w:val="center"/>
        <w:rPr>
          <w:rFonts w:eastAsia="Arial" w:cs="Arial"/>
          <w:b/>
          <w:bCs/>
          <w:lang w:val="es"/>
        </w:rPr>
      </w:pPr>
      <w:r w:rsidRPr="522F6607">
        <w:rPr>
          <w:rFonts w:eastAsia="Arial" w:cs="Arial"/>
          <w:b/>
          <w:bCs/>
          <w:lang w:val="es"/>
        </w:rPr>
        <w:t>GUÍA SOBRE INFORMACIÓN RELATIVA AL PRESUPUESTO PARA COSOC</w:t>
      </w:r>
      <w:r w:rsidR="009F04A9" w:rsidRPr="522F6607">
        <w:rPr>
          <w:rFonts w:eastAsia="Arial" w:cs="Arial"/>
          <w:b/>
          <w:bCs/>
          <w:lang w:val="es"/>
        </w:rPr>
        <w:t xml:space="preserve"> </w:t>
      </w:r>
    </w:p>
    <w:p w14:paraId="32663E9F" w14:textId="77777777" w:rsidR="00A71E36" w:rsidRPr="00CB5518" w:rsidRDefault="00A71E36" w:rsidP="00CB5518">
      <w:pPr>
        <w:jc w:val="center"/>
        <w:rPr>
          <w:b/>
          <w:bCs/>
          <w:lang w:val="es"/>
        </w:rPr>
      </w:pPr>
    </w:p>
    <w:p w14:paraId="423ED0C3" w14:textId="155F1A32" w:rsidR="19AFF075" w:rsidRPr="00AD4B5B" w:rsidRDefault="19AFF075" w:rsidP="00AD4B5B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 w:rsidRPr="00AD4B5B">
        <w:rPr>
          <w:b/>
          <w:bCs/>
          <w:lang w:val="es-ES"/>
        </w:rPr>
        <w:t>ANTECEDENTES</w:t>
      </w:r>
    </w:p>
    <w:p w14:paraId="1C3A3687" w14:textId="3E230A13" w:rsidR="00AD4B5B" w:rsidRPr="001C79F7" w:rsidRDefault="002A6238" w:rsidP="001C79F7">
      <w:pPr>
        <w:rPr>
          <w:lang w:val="es-ES"/>
        </w:rPr>
      </w:pPr>
      <w:r w:rsidRPr="3CA54D10">
        <w:rPr>
          <w:lang w:val="es-ES"/>
        </w:rPr>
        <w:t>Los Consejos de la Sociedad Civil (COSOC), órganos consultivos creados por la Ley N°20.500 sobre Asociaciones y Participación Ciudadana en la Gestión Pública, son fundamentales para avanzar en un Estado más cercano, participativo y orientado a las personas. Incorporar su participación eficaz en el ciclo presupuestario es una herramienta estratégica para mejorar la calidad del gasto público, fortalecer la gestión pública</w:t>
      </w:r>
      <w:r w:rsidR="001C79F7" w:rsidRPr="3CA54D10">
        <w:rPr>
          <w:lang w:val="es-ES"/>
        </w:rPr>
        <w:t xml:space="preserve"> </w:t>
      </w:r>
      <w:r w:rsidR="7B40068B" w:rsidRPr="3CA54D10">
        <w:rPr>
          <w:lang w:val="es-ES"/>
        </w:rPr>
        <w:t xml:space="preserve">abierta </w:t>
      </w:r>
      <w:r w:rsidR="001C79F7" w:rsidRPr="3CA54D10">
        <w:rPr>
          <w:lang w:val="es-ES"/>
        </w:rPr>
        <w:t>y</w:t>
      </w:r>
      <w:r w:rsidRPr="3CA54D10">
        <w:rPr>
          <w:lang w:val="es-ES"/>
        </w:rPr>
        <w:t xml:space="preserve"> foment</w:t>
      </w:r>
      <w:r w:rsidR="001C79F7" w:rsidRPr="3CA54D10">
        <w:rPr>
          <w:lang w:val="es-ES"/>
        </w:rPr>
        <w:t xml:space="preserve">ar el control ciudadano. </w:t>
      </w:r>
    </w:p>
    <w:p w14:paraId="620BCA31" w14:textId="38931212" w:rsidR="00AD4B5B" w:rsidRPr="001C79F7" w:rsidRDefault="001C79F7" w:rsidP="001C79F7">
      <w:pPr>
        <w:rPr>
          <w:lang w:val="es-ES"/>
        </w:rPr>
      </w:pPr>
      <w:r>
        <w:rPr>
          <w:lang w:val="es-ES"/>
        </w:rPr>
        <w:t xml:space="preserve">En </w:t>
      </w:r>
      <w:r w:rsidR="00AD4B5B" w:rsidRPr="17A07D4B">
        <w:rPr>
          <w:lang w:val="es-ES"/>
        </w:rPr>
        <w:t xml:space="preserve">el panorama actual de Chile, caracterizado por buena transparencia técnica pero baja participación ciudadana en materia presupuestaria, según la </w:t>
      </w:r>
      <w:r>
        <w:rPr>
          <w:lang w:val="es-ES"/>
        </w:rPr>
        <w:t>Encuesta de Presupuesto Abierto</w:t>
      </w:r>
      <w:r w:rsidR="00AD4B5B" w:rsidRPr="17A07D4B">
        <w:rPr>
          <w:lang w:val="es-ES"/>
        </w:rPr>
        <w:t xml:space="preserve"> 2023, es fundamental avanzar hacia una participación más temprana, más informada y vinculante, así como aprovechar instancias existentes como los Consejos de la Sociedad Civil (COSOC)</w:t>
      </w:r>
      <w:r>
        <w:rPr>
          <w:lang w:val="es-ES"/>
        </w:rPr>
        <w:t xml:space="preserve"> para promover su involucramiento en materia presupuestaria.</w:t>
      </w:r>
    </w:p>
    <w:p w14:paraId="7AC8A2DD" w14:textId="1FB971B5" w:rsidR="17A07D4B" w:rsidRDefault="17A07D4B" w:rsidP="17A07D4B">
      <w:pPr>
        <w:pStyle w:val="Prrafodelista"/>
        <w:ind w:left="1068"/>
        <w:rPr>
          <w:lang w:val="es-ES"/>
        </w:rPr>
      </w:pPr>
    </w:p>
    <w:p w14:paraId="7B3EA7D8" w14:textId="66C53D0F" w:rsidR="19AFF075" w:rsidRPr="00AD4B5B" w:rsidRDefault="19AFF075" w:rsidP="00AD4B5B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 w:rsidRPr="00AD4B5B">
        <w:rPr>
          <w:b/>
          <w:bCs/>
          <w:lang w:val="es-ES"/>
        </w:rPr>
        <w:t>LA LEY DE PRESUPUESTOS</w:t>
      </w:r>
    </w:p>
    <w:p w14:paraId="665E915E" w14:textId="7240CC89" w:rsidR="00256AE7" w:rsidRPr="00256AE7" w:rsidRDefault="00256AE7" w:rsidP="005258C2">
      <w:pPr>
        <w:rPr>
          <w:lang w:val="es-ES"/>
        </w:rPr>
      </w:pPr>
      <w:r w:rsidRPr="00256AE7">
        <w:rPr>
          <w:lang w:val="es-ES"/>
        </w:rPr>
        <w:t xml:space="preserve">La Ley de Presupuestos es la principal herramienta de planificación financiera del Estado chileno. Representa una estimación de los ingresos y gastos del </w:t>
      </w:r>
      <w:r w:rsidR="005258C2">
        <w:rPr>
          <w:lang w:val="es-ES"/>
        </w:rPr>
        <w:t>s</w:t>
      </w:r>
      <w:r w:rsidRPr="00256AE7">
        <w:rPr>
          <w:lang w:val="es-ES"/>
        </w:rPr>
        <w:t xml:space="preserve">ector </w:t>
      </w:r>
      <w:r w:rsidR="005258C2">
        <w:rPr>
          <w:lang w:val="es-ES"/>
        </w:rPr>
        <w:t>p</w:t>
      </w:r>
      <w:r w:rsidRPr="00256AE7">
        <w:rPr>
          <w:lang w:val="es-ES"/>
        </w:rPr>
        <w:t>úblico para un año calendario (de enero a diciembre), y define los recursos que se asignarán a cada ministerio, servicio e institución pública para cumplir con los compromisos del gobierno.</w:t>
      </w:r>
    </w:p>
    <w:p w14:paraId="585FD26E" w14:textId="77777777" w:rsidR="00256AE7" w:rsidRPr="00256AE7" w:rsidRDefault="00256AE7" w:rsidP="005258C2">
      <w:pPr>
        <w:rPr>
          <w:lang w:val="es-ES"/>
        </w:rPr>
      </w:pPr>
      <w:r w:rsidRPr="00256AE7">
        <w:rPr>
          <w:lang w:val="es-ES"/>
        </w:rPr>
        <w:t>El proceso de elaboración del presupuesto contempla varias etapas, y en él participan diversos actores del Estado, junto con instancias de análisis técnico, control político, y en menor medida, espacios de participación ciudadana.</w:t>
      </w:r>
    </w:p>
    <w:p w14:paraId="384308FB" w14:textId="77777777" w:rsidR="00256AE7" w:rsidRPr="00256AE7" w:rsidRDefault="00256AE7" w:rsidP="005258C2">
      <w:pPr>
        <w:rPr>
          <w:lang w:val="es-ES"/>
        </w:rPr>
      </w:pPr>
      <w:r w:rsidRPr="00256AE7">
        <w:rPr>
          <w:lang w:val="es-ES"/>
        </w:rPr>
        <w:t>El proceso se estructura en cinco fases principales: Formulación, Discusión y Aprobación, Ejecución, Evaluación y Control.</w:t>
      </w:r>
    </w:p>
    <w:p w14:paraId="1BFAD654" w14:textId="223D4E83" w:rsidR="00256AE7" w:rsidRPr="00265A70" w:rsidRDefault="00256AE7" w:rsidP="00265A70">
      <w:pPr>
        <w:pStyle w:val="Prrafodelista"/>
        <w:numPr>
          <w:ilvl w:val="0"/>
          <w:numId w:val="6"/>
        </w:numPr>
        <w:rPr>
          <w:b/>
          <w:bCs/>
          <w:lang w:val="es-ES"/>
        </w:rPr>
      </w:pPr>
      <w:r w:rsidRPr="00265A70">
        <w:rPr>
          <w:b/>
          <w:bCs/>
          <w:lang w:val="es-ES"/>
        </w:rPr>
        <w:t>Formulación (julio a septiembre)</w:t>
      </w:r>
    </w:p>
    <w:p w14:paraId="077B9DB0" w14:textId="5B2814B3" w:rsidR="00256AE7" w:rsidRPr="00256AE7" w:rsidRDefault="00256AE7" w:rsidP="005258C2">
      <w:pPr>
        <w:rPr>
          <w:lang w:val="es-ES"/>
        </w:rPr>
      </w:pPr>
      <w:r w:rsidRPr="00256AE7">
        <w:rPr>
          <w:lang w:val="es-ES"/>
        </w:rPr>
        <w:t>En julio</w:t>
      </w:r>
      <w:r w:rsidR="00265A70">
        <w:rPr>
          <w:lang w:val="es-ES"/>
        </w:rPr>
        <w:t xml:space="preserve"> de cada año</w:t>
      </w:r>
      <w:r w:rsidRPr="00256AE7">
        <w:rPr>
          <w:lang w:val="es-ES"/>
        </w:rPr>
        <w:t>, las instituciones públicas comienzan a preparar sus propuestas presupuestarias, considerando los compromisos del gobierno y los productos estratégicos institucionales.</w:t>
      </w:r>
    </w:p>
    <w:p w14:paraId="2C5D2868" w14:textId="1B420023" w:rsidR="00256AE7" w:rsidRPr="00256AE7" w:rsidRDefault="00256AE7" w:rsidP="005258C2">
      <w:pPr>
        <w:rPr>
          <w:lang w:val="es-ES"/>
        </w:rPr>
      </w:pPr>
      <w:r w:rsidRPr="00256AE7">
        <w:rPr>
          <w:lang w:val="es-ES"/>
        </w:rPr>
        <w:t>El Ministerio de Hacienda, a través de la Dirección de Presupuestos (</w:t>
      </w:r>
      <w:proofErr w:type="spellStart"/>
      <w:r w:rsidRPr="00256AE7">
        <w:rPr>
          <w:lang w:val="es-ES"/>
        </w:rPr>
        <w:t>Dipres</w:t>
      </w:r>
      <w:proofErr w:type="spellEnd"/>
      <w:r w:rsidRPr="00256AE7">
        <w:rPr>
          <w:lang w:val="es-ES"/>
        </w:rPr>
        <w:t>), evalúa los programas existentes según sus resultados e indicadores de desempeño</w:t>
      </w:r>
      <w:r w:rsidR="00480B7C">
        <w:rPr>
          <w:lang w:val="es-ES"/>
        </w:rPr>
        <w:t xml:space="preserve"> y</w:t>
      </w:r>
      <w:r w:rsidRPr="00256AE7">
        <w:rPr>
          <w:lang w:val="es-ES"/>
        </w:rPr>
        <w:t xml:space="preserve"> </w:t>
      </w:r>
      <w:r w:rsidR="00480B7C">
        <w:rPr>
          <w:lang w:val="es-ES"/>
        </w:rPr>
        <w:t>s</w:t>
      </w:r>
      <w:r w:rsidRPr="00256AE7">
        <w:rPr>
          <w:lang w:val="es-ES"/>
        </w:rPr>
        <w:t>e priorizan aquellos con evaluación satisfactoria.</w:t>
      </w:r>
    </w:p>
    <w:p w14:paraId="5FCFD966" w14:textId="19688ED9" w:rsidR="00256AE7" w:rsidRPr="00256AE7" w:rsidRDefault="00256AE7" w:rsidP="005258C2">
      <w:pPr>
        <w:rPr>
          <w:lang w:val="es-ES"/>
        </w:rPr>
      </w:pPr>
      <w:r w:rsidRPr="00256AE7">
        <w:rPr>
          <w:lang w:val="es-ES"/>
        </w:rPr>
        <w:t>Las instituciones postulan nuevos programas o ampliaciones de programas existentes a través de un fondo común concursable, lo que permite cierta competencia técnica entre iniciativas.</w:t>
      </w:r>
      <w:r w:rsidR="00366F4B">
        <w:rPr>
          <w:lang w:val="es-ES"/>
        </w:rPr>
        <w:t xml:space="preserve"> </w:t>
      </w:r>
      <w:r w:rsidRPr="00256AE7">
        <w:rPr>
          <w:lang w:val="es-ES"/>
        </w:rPr>
        <w:t>También se considera el marco macroeconómico, estimaciones de crecimiento, inflación, precio del cobre, entre otros</w:t>
      </w:r>
      <w:r w:rsidR="00366F4B">
        <w:rPr>
          <w:lang w:val="es-ES"/>
        </w:rPr>
        <w:t xml:space="preserve"> factores</w:t>
      </w:r>
      <w:r w:rsidRPr="00256AE7">
        <w:rPr>
          <w:lang w:val="es-ES"/>
        </w:rPr>
        <w:t xml:space="preserve"> que determinan la disponibilidad de recursos fiscales.</w:t>
      </w:r>
    </w:p>
    <w:p w14:paraId="395C256A" w14:textId="00FB631E" w:rsidR="00256AE7" w:rsidRPr="00256AE7" w:rsidRDefault="00256AE7" w:rsidP="005258C2">
      <w:pPr>
        <w:rPr>
          <w:lang w:val="es-ES"/>
        </w:rPr>
      </w:pPr>
      <w:r w:rsidRPr="00256AE7">
        <w:rPr>
          <w:lang w:val="es-ES"/>
        </w:rPr>
        <w:lastRenderedPageBreak/>
        <w:t xml:space="preserve">El </w:t>
      </w:r>
      <w:proofErr w:type="gramStart"/>
      <w:r w:rsidRPr="00256AE7">
        <w:rPr>
          <w:lang w:val="es-ES"/>
        </w:rPr>
        <w:t>Presidente</w:t>
      </w:r>
      <w:proofErr w:type="gramEnd"/>
      <w:r w:rsidRPr="00256AE7">
        <w:rPr>
          <w:lang w:val="es-ES"/>
        </w:rPr>
        <w:t xml:space="preserve"> o </w:t>
      </w:r>
      <w:proofErr w:type="gramStart"/>
      <w:r w:rsidRPr="00256AE7">
        <w:rPr>
          <w:lang w:val="es-ES"/>
        </w:rPr>
        <w:t>Presidenta</w:t>
      </w:r>
      <w:proofErr w:type="gramEnd"/>
      <w:r w:rsidRPr="00256AE7">
        <w:rPr>
          <w:lang w:val="es-ES"/>
        </w:rPr>
        <w:t xml:space="preserve"> de la República, con base en estas propuestas y negociaciones con </w:t>
      </w:r>
      <w:r w:rsidR="00366F4B">
        <w:rPr>
          <w:lang w:val="es-ES"/>
        </w:rPr>
        <w:t xml:space="preserve">el Ministerio de </w:t>
      </w:r>
      <w:r w:rsidRPr="00256AE7">
        <w:rPr>
          <w:lang w:val="es-ES"/>
        </w:rPr>
        <w:t>Hacienda, define el proyecto de Ley de Presupuestos</w:t>
      </w:r>
      <w:r w:rsidR="002C5CE4">
        <w:rPr>
          <w:lang w:val="es-ES"/>
        </w:rPr>
        <w:t xml:space="preserve">, el cual debe ser enviado al Congreso Nacional a más tardar el 30 de septiembre para su discusión y aprobación. </w:t>
      </w:r>
    </w:p>
    <w:p w14:paraId="52CEE096" w14:textId="2FFC281F" w:rsidR="00256AE7" w:rsidRPr="00256AE7" w:rsidRDefault="00256AE7" w:rsidP="005258C2">
      <w:pPr>
        <w:rPr>
          <w:lang w:val="es-ES"/>
        </w:rPr>
      </w:pPr>
      <w:r w:rsidRPr="00256AE7">
        <w:rPr>
          <w:lang w:val="es-ES"/>
        </w:rPr>
        <w:t>Aunque existen instancias consultivas con expertos y ciertas organizaciones de la sociedad civil</w:t>
      </w:r>
      <w:r w:rsidR="002C5CE4">
        <w:rPr>
          <w:lang w:val="es-ES"/>
        </w:rPr>
        <w:t xml:space="preserve"> especializadas</w:t>
      </w:r>
      <w:r w:rsidRPr="00256AE7">
        <w:rPr>
          <w:lang w:val="es-ES"/>
        </w:rPr>
        <w:t>, la</w:t>
      </w:r>
      <w:r w:rsidR="002C5CE4">
        <w:rPr>
          <w:lang w:val="es-ES"/>
        </w:rPr>
        <w:t>s</w:t>
      </w:r>
      <w:r w:rsidR="00DB6C7B">
        <w:rPr>
          <w:lang w:val="es-ES"/>
        </w:rPr>
        <w:t xml:space="preserve"> oportunidades e instancia</w:t>
      </w:r>
      <w:r w:rsidR="00E07266">
        <w:rPr>
          <w:lang w:val="es-ES"/>
        </w:rPr>
        <w:t>s</w:t>
      </w:r>
      <w:r w:rsidR="00DB6C7B">
        <w:rPr>
          <w:lang w:val="es-ES"/>
        </w:rPr>
        <w:t xml:space="preserve"> de</w:t>
      </w:r>
      <w:r w:rsidRPr="00256AE7">
        <w:rPr>
          <w:lang w:val="es-ES"/>
        </w:rPr>
        <w:t xml:space="preserve"> participación ciudadana en esta etapa es limitada y no institucionalizada.</w:t>
      </w:r>
    </w:p>
    <w:p w14:paraId="166B6496" w14:textId="6CF965C3" w:rsidR="00256AE7" w:rsidRPr="00E07266" w:rsidRDefault="00256AE7" w:rsidP="00E07266">
      <w:pPr>
        <w:pStyle w:val="Prrafodelista"/>
        <w:numPr>
          <w:ilvl w:val="0"/>
          <w:numId w:val="6"/>
        </w:numPr>
        <w:rPr>
          <w:b/>
          <w:bCs/>
          <w:lang w:val="es-ES"/>
        </w:rPr>
      </w:pPr>
      <w:r w:rsidRPr="00E07266">
        <w:rPr>
          <w:b/>
          <w:bCs/>
          <w:lang w:val="es-ES"/>
        </w:rPr>
        <w:t>Discusión y Aprobación (octubre a noviembre)</w:t>
      </w:r>
    </w:p>
    <w:p w14:paraId="4E1A96F1" w14:textId="3842174B" w:rsidR="00256AE7" w:rsidRPr="00256AE7" w:rsidRDefault="00256AE7" w:rsidP="005258C2">
      <w:pPr>
        <w:rPr>
          <w:lang w:val="es-ES"/>
        </w:rPr>
      </w:pPr>
      <w:r w:rsidRPr="64A292E4">
        <w:rPr>
          <w:lang w:val="es-ES"/>
        </w:rPr>
        <w:t xml:space="preserve">En octubre, el Congreso inicia la revisión del proyecto con la presentación del </w:t>
      </w:r>
      <w:r w:rsidR="3024C805" w:rsidRPr="64A292E4">
        <w:rPr>
          <w:lang w:val="es-ES"/>
        </w:rPr>
        <w:t>e</w:t>
      </w:r>
      <w:r w:rsidRPr="64A292E4">
        <w:rPr>
          <w:lang w:val="es-ES"/>
        </w:rPr>
        <w:t xml:space="preserve">stado de la Hacienda Pública por parte del </w:t>
      </w:r>
      <w:proofErr w:type="gramStart"/>
      <w:r w:rsidRPr="64A292E4">
        <w:rPr>
          <w:lang w:val="es-ES"/>
        </w:rPr>
        <w:t>Ministro</w:t>
      </w:r>
      <w:proofErr w:type="gramEnd"/>
      <w:r w:rsidRPr="64A292E4">
        <w:rPr>
          <w:lang w:val="es-ES"/>
        </w:rPr>
        <w:t xml:space="preserve"> de Hacienda</w:t>
      </w:r>
      <w:r w:rsidR="63BA6C59" w:rsidRPr="64A292E4">
        <w:rPr>
          <w:lang w:val="es-ES"/>
        </w:rPr>
        <w:t>, es decir, presenta un resumen de cómo están las finanzas del país</w:t>
      </w:r>
      <w:r w:rsidR="00A2329E" w:rsidRPr="64A292E4">
        <w:rPr>
          <w:lang w:val="es-ES"/>
        </w:rPr>
        <w:t xml:space="preserve"> </w:t>
      </w:r>
      <w:r w:rsidRPr="64A292E4">
        <w:rPr>
          <w:lang w:val="es-ES"/>
        </w:rPr>
        <w:t>La Comisión Especial Mixta de Presupuestos</w:t>
      </w:r>
      <w:r w:rsidR="00D347E9" w:rsidRPr="64A292E4">
        <w:rPr>
          <w:lang w:val="es-ES"/>
        </w:rPr>
        <w:t xml:space="preserve"> designada por el Congreso</w:t>
      </w:r>
      <w:r w:rsidRPr="64A292E4">
        <w:rPr>
          <w:lang w:val="es-ES"/>
        </w:rPr>
        <w:t>,</w:t>
      </w:r>
      <w:r w:rsidR="00D347E9" w:rsidRPr="64A292E4">
        <w:rPr>
          <w:lang w:val="es-ES"/>
        </w:rPr>
        <w:t xml:space="preserve"> la cual está compuesta</w:t>
      </w:r>
      <w:r w:rsidRPr="64A292E4">
        <w:rPr>
          <w:lang w:val="es-ES"/>
        </w:rPr>
        <w:t xml:space="preserve"> por senadores y diputados, se subdivide en 5 subcomisiones, que revisan los presupuestos ministeriales sector por sector.</w:t>
      </w:r>
    </w:p>
    <w:p w14:paraId="0E21CD92" w14:textId="44BE2487" w:rsidR="00256AE7" w:rsidRPr="00256AE7" w:rsidRDefault="00256AE7" w:rsidP="005258C2">
      <w:pPr>
        <w:rPr>
          <w:lang w:val="es-ES"/>
        </w:rPr>
      </w:pPr>
      <w:r w:rsidRPr="00256AE7">
        <w:rPr>
          <w:lang w:val="es-ES"/>
        </w:rPr>
        <w:t>Las propuestas son votadas en subcomisiones, luego en la Comisión Mixta, y posteriormente en ambas cámaras</w:t>
      </w:r>
      <w:r w:rsidR="005149D0">
        <w:rPr>
          <w:lang w:val="es-ES"/>
        </w:rPr>
        <w:t xml:space="preserve">, es decir, </w:t>
      </w:r>
      <w:r w:rsidR="00931A56">
        <w:rPr>
          <w:lang w:val="es-ES"/>
        </w:rPr>
        <w:t xml:space="preserve">en </w:t>
      </w:r>
      <w:r w:rsidR="005149D0">
        <w:rPr>
          <w:lang w:val="es-ES"/>
        </w:rPr>
        <w:t xml:space="preserve">la Cámara de Diputadas y Diputados y </w:t>
      </w:r>
      <w:r w:rsidR="00E37D25">
        <w:rPr>
          <w:lang w:val="es-ES"/>
        </w:rPr>
        <w:t>en</w:t>
      </w:r>
      <w:r w:rsidR="005149D0">
        <w:rPr>
          <w:lang w:val="es-ES"/>
        </w:rPr>
        <w:t xml:space="preserve"> la Cámara</w:t>
      </w:r>
      <w:r w:rsidR="003F6ABF">
        <w:rPr>
          <w:lang w:val="es-ES"/>
        </w:rPr>
        <w:t xml:space="preserve"> de Senadores</w:t>
      </w:r>
      <w:r w:rsidRPr="00256AE7">
        <w:rPr>
          <w:lang w:val="es-ES"/>
        </w:rPr>
        <w:t>.</w:t>
      </w:r>
      <w:r w:rsidR="00931A56">
        <w:rPr>
          <w:lang w:val="es-ES"/>
        </w:rPr>
        <w:t xml:space="preserve"> En esta etapa l</w:t>
      </w:r>
      <w:r w:rsidRPr="00256AE7">
        <w:rPr>
          <w:lang w:val="es-ES"/>
        </w:rPr>
        <w:t>os parlamentarios pueden reducir gastos, pero no aumentar ni reasignar partidas que no tengan respaldo en leyes permanentes o que provengan del Ejecutivo.</w:t>
      </w:r>
      <w:r w:rsidR="00A733A1">
        <w:rPr>
          <w:lang w:val="es-ES"/>
        </w:rPr>
        <w:t xml:space="preserve"> </w:t>
      </w:r>
      <w:r w:rsidRPr="00256AE7">
        <w:rPr>
          <w:lang w:val="es-ES"/>
        </w:rPr>
        <w:t>En caso de discrepancias, se conforma una Comisión Mixta para resolverlas.</w:t>
      </w:r>
    </w:p>
    <w:p w14:paraId="17C21BAE" w14:textId="5E90444E" w:rsidR="00256AE7" w:rsidRPr="00256AE7" w:rsidRDefault="00256AE7" w:rsidP="005258C2">
      <w:pPr>
        <w:rPr>
          <w:lang w:val="es-ES"/>
        </w:rPr>
      </w:pPr>
      <w:r w:rsidRPr="00256AE7">
        <w:rPr>
          <w:lang w:val="es-ES"/>
        </w:rPr>
        <w:t xml:space="preserve">El 30 de noviembre vence el plazo para aprobar la ley. Si no se aprueba, rige automáticamente el proyecto original del Ejecutivo (con </w:t>
      </w:r>
      <w:r w:rsidR="00A733A1">
        <w:rPr>
          <w:lang w:val="es-ES"/>
        </w:rPr>
        <w:t xml:space="preserve">algunas </w:t>
      </w:r>
      <w:r w:rsidRPr="00256AE7">
        <w:rPr>
          <w:lang w:val="es-ES"/>
        </w:rPr>
        <w:t>excepciones), según lo establece la Constitución.</w:t>
      </w:r>
    </w:p>
    <w:p w14:paraId="56E2B0FC" w14:textId="0E937122" w:rsidR="00256AE7" w:rsidRPr="00A733A1" w:rsidRDefault="00256AE7" w:rsidP="00A733A1">
      <w:pPr>
        <w:pStyle w:val="Prrafodelista"/>
        <w:numPr>
          <w:ilvl w:val="0"/>
          <w:numId w:val="6"/>
        </w:numPr>
        <w:rPr>
          <w:b/>
          <w:bCs/>
          <w:lang w:val="es-ES"/>
        </w:rPr>
      </w:pPr>
      <w:r w:rsidRPr="00A733A1">
        <w:rPr>
          <w:b/>
          <w:bCs/>
          <w:lang w:val="es-ES"/>
        </w:rPr>
        <w:t>Ejecución (enero a diciembre del año siguiente)</w:t>
      </w:r>
    </w:p>
    <w:p w14:paraId="27CFCE98" w14:textId="1B52EE05" w:rsidR="00256AE7" w:rsidRPr="00256AE7" w:rsidRDefault="00256AE7" w:rsidP="005258C2">
      <w:pPr>
        <w:rPr>
          <w:lang w:val="es-ES"/>
        </w:rPr>
      </w:pPr>
      <w:r w:rsidRPr="00256AE7">
        <w:rPr>
          <w:lang w:val="es-ES"/>
        </w:rPr>
        <w:t xml:space="preserve">El 1° de enero </w:t>
      </w:r>
      <w:proofErr w:type="gramStart"/>
      <w:r w:rsidRPr="00256AE7">
        <w:rPr>
          <w:lang w:val="es-ES"/>
        </w:rPr>
        <w:t>entra en vigencia</w:t>
      </w:r>
      <w:proofErr w:type="gramEnd"/>
      <w:r w:rsidRPr="00256AE7">
        <w:rPr>
          <w:lang w:val="es-ES"/>
        </w:rPr>
        <w:t xml:space="preserve"> la Ley de Presupuestos.</w:t>
      </w:r>
      <w:r w:rsidR="00315764">
        <w:rPr>
          <w:lang w:val="es-ES"/>
        </w:rPr>
        <w:t xml:space="preserve"> En esta etapa es cuando l</w:t>
      </w:r>
      <w:r w:rsidRPr="00256AE7">
        <w:rPr>
          <w:lang w:val="es-ES"/>
        </w:rPr>
        <w:t>as instituciones comienzan a ejecutar sus programas y proyectos, recibiendo recursos mensualmente desde la Tesorería General de la República.</w:t>
      </w:r>
      <w:r w:rsidR="003A5EDE">
        <w:rPr>
          <w:lang w:val="es-ES"/>
        </w:rPr>
        <w:t xml:space="preserve"> No obstante, d</w:t>
      </w:r>
      <w:r w:rsidRPr="00256AE7">
        <w:rPr>
          <w:lang w:val="es-ES"/>
        </w:rPr>
        <w:t>urante el año, pueden realizarse modificaciones presupuestarias mediante decretos, ajustando partidas según necesidades nuevas o cambios de contexto.</w:t>
      </w:r>
    </w:p>
    <w:p w14:paraId="250F9739" w14:textId="5D9E78C1" w:rsidR="00256AE7" w:rsidRPr="00256AE7" w:rsidRDefault="00256AE7" w:rsidP="005258C2">
      <w:pPr>
        <w:rPr>
          <w:lang w:val="es-ES"/>
        </w:rPr>
      </w:pPr>
      <w:r w:rsidRPr="00256AE7">
        <w:rPr>
          <w:lang w:val="es-ES"/>
        </w:rPr>
        <w:t>La ejecución presupuestaria debe registrarse siguiendo criterios contables, administrativos y financieros establecidos por la normativa vigente.</w:t>
      </w:r>
    </w:p>
    <w:p w14:paraId="6229259E" w14:textId="4F82C530" w:rsidR="00256AE7" w:rsidRPr="003A5EDE" w:rsidRDefault="00256AE7" w:rsidP="003A5EDE">
      <w:pPr>
        <w:pStyle w:val="Prrafodelista"/>
        <w:numPr>
          <w:ilvl w:val="0"/>
          <w:numId w:val="6"/>
        </w:numPr>
        <w:rPr>
          <w:b/>
          <w:bCs/>
          <w:lang w:val="es-ES"/>
        </w:rPr>
      </w:pPr>
      <w:r w:rsidRPr="003A5EDE">
        <w:rPr>
          <w:b/>
          <w:bCs/>
          <w:lang w:val="es-ES"/>
        </w:rPr>
        <w:t>Evaluación</w:t>
      </w:r>
    </w:p>
    <w:p w14:paraId="75E0732D" w14:textId="4A6F8B5D" w:rsidR="00256AE7" w:rsidRPr="00256AE7" w:rsidRDefault="00256AE7" w:rsidP="005258C2">
      <w:pPr>
        <w:rPr>
          <w:lang w:val="es-ES"/>
        </w:rPr>
      </w:pPr>
      <w:r w:rsidRPr="00256AE7">
        <w:rPr>
          <w:lang w:val="es-ES"/>
        </w:rPr>
        <w:t xml:space="preserve">El gobierno, principalmente a través de la </w:t>
      </w:r>
      <w:proofErr w:type="spellStart"/>
      <w:r w:rsidRPr="00256AE7">
        <w:rPr>
          <w:lang w:val="es-ES"/>
        </w:rPr>
        <w:t>Dipres</w:t>
      </w:r>
      <w:proofErr w:type="spellEnd"/>
      <w:r w:rsidRPr="00256AE7">
        <w:rPr>
          <w:lang w:val="es-ES"/>
        </w:rPr>
        <w:t>, realiza la evaluación del desempeño de los programas ejecutados, con foco en eficiencia, eficacia y</w:t>
      </w:r>
      <w:r w:rsidR="006343CB">
        <w:rPr>
          <w:lang w:val="es-ES"/>
        </w:rPr>
        <w:t xml:space="preserve"> el</w:t>
      </w:r>
      <w:r w:rsidRPr="00256AE7">
        <w:rPr>
          <w:lang w:val="es-ES"/>
        </w:rPr>
        <w:t xml:space="preserve"> cumplimiento de metas.</w:t>
      </w:r>
      <w:r w:rsidR="006343CB">
        <w:rPr>
          <w:lang w:val="es-ES"/>
        </w:rPr>
        <w:t xml:space="preserve"> Para esto, s</w:t>
      </w:r>
      <w:r w:rsidRPr="00256AE7">
        <w:rPr>
          <w:lang w:val="es-ES"/>
        </w:rPr>
        <w:t>e aplican instrumentos como la Evaluación de Programas Gubernamentales (EPG) y la Evaluación de Impacto, que ayudan a determinar si los programas justifican su continuidad o rediseño.</w:t>
      </w:r>
    </w:p>
    <w:p w14:paraId="6B2DEBCD" w14:textId="07B8D702" w:rsidR="00256AE7" w:rsidRPr="00256AE7" w:rsidRDefault="004F7545" w:rsidP="005258C2">
      <w:pPr>
        <w:rPr>
          <w:lang w:val="es-ES"/>
        </w:rPr>
      </w:pPr>
      <w:r>
        <w:rPr>
          <w:lang w:val="es-ES"/>
        </w:rPr>
        <w:t xml:space="preserve">El resultado de estos procesos de evaluación sirve de retroalimentación y son insumos relevantes para </w:t>
      </w:r>
      <w:r w:rsidR="00256AE7" w:rsidRPr="00256AE7">
        <w:rPr>
          <w:lang w:val="es-ES"/>
        </w:rPr>
        <w:t>el ciclo siguiente y para la toma de decisiones presupuestarias.</w:t>
      </w:r>
    </w:p>
    <w:p w14:paraId="559DEAF1" w14:textId="6184AC6A" w:rsidR="00256AE7" w:rsidRPr="004F7545" w:rsidRDefault="00256AE7" w:rsidP="004F7545">
      <w:pPr>
        <w:pStyle w:val="Prrafodelista"/>
        <w:numPr>
          <w:ilvl w:val="0"/>
          <w:numId w:val="6"/>
        </w:numPr>
        <w:rPr>
          <w:b/>
          <w:bCs/>
          <w:lang w:val="es-ES"/>
        </w:rPr>
      </w:pPr>
      <w:r w:rsidRPr="004F7545">
        <w:rPr>
          <w:b/>
          <w:bCs/>
          <w:lang w:val="es-ES"/>
        </w:rPr>
        <w:t>Control</w:t>
      </w:r>
    </w:p>
    <w:p w14:paraId="5FC256C1" w14:textId="62FCC8C1" w:rsidR="00256AE7" w:rsidRPr="00256AE7" w:rsidRDefault="00256AE7" w:rsidP="005258C2">
      <w:pPr>
        <w:rPr>
          <w:lang w:val="es-ES"/>
        </w:rPr>
      </w:pPr>
      <w:r w:rsidRPr="00256AE7">
        <w:rPr>
          <w:lang w:val="es-ES"/>
        </w:rPr>
        <w:lastRenderedPageBreak/>
        <w:t xml:space="preserve">La Contraloría General de la República </w:t>
      </w:r>
      <w:r w:rsidR="004F7545">
        <w:rPr>
          <w:lang w:val="es-ES"/>
        </w:rPr>
        <w:t xml:space="preserve">es el órgano público autónomo que </w:t>
      </w:r>
      <w:r w:rsidRPr="00256AE7">
        <w:rPr>
          <w:lang w:val="es-ES"/>
        </w:rPr>
        <w:t>ejerce control legal, contable y de gestión sobre la ejecución presupuestaria.</w:t>
      </w:r>
      <w:r w:rsidR="004F7545">
        <w:rPr>
          <w:lang w:val="es-ES"/>
        </w:rPr>
        <w:t xml:space="preserve"> También está a cargo de v</w:t>
      </w:r>
      <w:r w:rsidRPr="00256AE7">
        <w:rPr>
          <w:lang w:val="es-ES"/>
        </w:rPr>
        <w:t>erifica</w:t>
      </w:r>
      <w:r w:rsidR="004F7545">
        <w:rPr>
          <w:lang w:val="es-ES"/>
        </w:rPr>
        <w:t>r</w:t>
      </w:r>
      <w:r w:rsidRPr="00256AE7">
        <w:rPr>
          <w:lang w:val="es-ES"/>
        </w:rPr>
        <w:t xml:space="preserve"> si los gastos se ajustan a la legalidad, y en caso de irregularidades, puede instruir investigaciones administrativas o derivar antecedentes al Ministerio Público.</w:t>
      </w:r>
    </w:p>
    <w:p w14:paraId="0039731C" w14:textId="77777777" w:rsidR="00256AE7" w:rsidRPr="00256AE7" w:rsidRDefault="00256AE7" w:rsidP="005258C2">
      <w:pPr>
        <w:rPr>
          <w:lang w:val="es-ES"/>
        </w:rPr>
      </w:pPr>
      <w:r w:rsidRPr="00256AE7">
        <w:rPr>
          <w:lang w:val="es-ES"/>
        </w:rPr>
        <w:t>También existen controles internos en cada servicio público y auditorías externas específicas.</w:t>
      </w:r>
    </w:p>
    <w:p w14:paraId="3701A634" w14:textId="06484AE8" w:rsidR="00256AE7" w:rsidRDefault="004F7545" w:rsidP="00AD4B5B">
      <w:pPr>
        <w:pStyle w:val="Ttulo1"/>
        <w:numPr>
          <w:ilvl w:val="0"/>
          <w:numId w:val="1"/>
        </w:numPr>
      </w:pPr>
      <w:r>
        <w:t xml:space="preserve">participación </w:t>
      </w:r>
      <w:r w:rsidR="00E275C6">
        <w:t>y transparencia en el proceso presupuestario</w:t>
      </w:r>
    </w:p>
    <w:p w14:paraId="44CE2500" w14:textId="710F0547" w:rsidR="00256AE7" w:rsidRDefault="00256AE7" w:rsidP="005258C2">
      <w:pPr>
        <w:rPr>
          <w:lang w:val="es-ES"/>
        </w:rPr>
      </w:pPr>
      <w:r w:rsidRPr="17A07D4B">
        <w:rPr>
          <w:lang w:val="es-ES"/>
        </w:rPr>
        <w:t>Aunque el proceso presupuestario chileno ha sido tradicionalmente tecnocrático y centralizado, en los últimos años se han hecho esfuerzos para avanzar hacia un enfoque de presupuesto abierto</w:t>
      </w:r>
      <w:r w:rsidR="00D065AB" w:rsidRPr="17A07D4B">
        <w:rPr>
          <w:lang w:val="es-ES"/>
        </w:rPr>
        <w:t>, que ha incluido las siguientes acciones</w:t>
      </w:r>
      <w:r w:rsidR="402A33D6" w:rsidRPr="17A07D4B">
        <w:rPr>
          <w:lang w:val="es-ES"/>
        </w:rPr>
        <w:t>.</w:t>
      </w:r>
    </w:p>
    <w:p w14:paraId="776E4E81" w14:textId="4535DF60" w:rsidR="00D065AB" w:rsidRDefault="00256AE7" w:rsidP="00D065AB">
      <w:pPr>
        <w:pStyle w:val="Prrafodelista"/>
        <w:numPr>
          <w:ilvl w:val="0"/>
          <w:numId w:val="8"/>
        </w:numPr>
        <w:rPr>
          <w:b/>
          <w:bCs/>
          <w:lang w:val="es-ES"/>
        </w:rPr>
      </w:pPr>
      <w:r w:rsidRPr="00D065AB">
        <w:rPr>
          <w:b/>
          <w:bCs/>
          <w:lang w:val="es-ES"/>
        </w:rPr>
        <w:t>Publicación de datos abiertos en plataformas como Presupuesto Abierto Chile</w:t>
      </w:r>
    </w:p>
    <w:p w14:paraId="6887FD1F" w14:textId="64A3B6C6" w:rsidR="001B504C" w:rsidRDefault="00531887" w:rsidP="00D065AB">
      <w:pPr>
        <w:rPr>
          <w:lang w:val="es-ES"/>
        </w:rPr>
      </w:pPr>
      <w:r w:rsidRPr="17A07D4B">
        <w:rPr>
          <w:lang w:val="es-ES"/>
        </w:rPr>
        <w:t xml:space="preserve">El sitio web </w:t>
      </w:r>
      <w:hyperlink r:id="rId10">
        <w:r w:rsidRPr="17A07D4B">
          <w:rPr>
            <w:rStyle w:val="Hipervnculo"/>
            <w:lang w:val="es-ES"/>
          </w:rPr>
          <w:t>Presupuesto Abierto Chile</w:t>
        </w:r>
      </w:hyperlink>
      <w:r w:rsidRPr="17A07D4B">
        <w:rPr>
          <w:lang w:val="es-ES"/>
        </w:rPr>
        <w:t xml:space="preserve"> es la principal plataforma de transparencia presupuestaria, el cual contiene </w:t>
      </w:r>
      <w:r w:rsidR="00FD70AE" w:rsidRPr="17A07D4B">
        <w:rPr>
          <w:lang w:val="es-ES"/>
        </w:rPr>
        <w:t>información en formato de datos abiertos sobre el presupuesto aprobado y ejecutado, utilizando formatos reutilizables como CVS, JSON y Excel. Asimismo, contiene visualizaciones interactivas</w:t>
      </w:r>
      <w:r w:rsidR="50A04133" w:rsidRPr="17A07D4B">
        <w:rPr>
          <w:lang w:val="es-ES"/>
        </w:rPr>
        <w:t xml:space="preserve"> </w:t>
      </w:r>
      <w:r w:rsidR="06836D83" w:rsidRPr="17A07D4B">
        <w:rPr>
          <w:lang w:val="es-ES"/>
        </w:rPr>
        <w:t xml:space="preserve">y </w:t>
      </w:r>
      <w:r w:rsidR="00B71670" w:rsidRPr="17A07D4B">
        <w:rPr>
          <w:lang w:val="es-ES"/>
        </w:rPr>
        <w:t>reportes periódicos sobre la ejecución, el avance del gasto</w:t>
      </w:r>
      <w:r w:rsidR="00DB7A52" w:rsidRPr="17A07D4B">
        <w:rPr>
          <w:lang w:val="es-ES"/>
        </w:rPr>
        <w:t xml:space="preserve">, la evaluación de </w:t>
      </w:r>
      <w:proofErr w:type="spellStart"/>
      <w:r w:rsidR="00DB7A52" w:rsidRPr="17A07D4B">
        <w:rPr>
          <w:lang w:val="es-ES"/>
        </w:rPr>
        <w:t>Dipres</w:t>
      </w:r>
      <w:proofErr w:type="spellEnd"/>
      <w:r w:rsidR="00DB7A52" w:rsidRPr="17A07D4B">
        <w:rPr>
          <w:lang w:val="es-ES"/>
        </w:rPr>
        <w:t xml:space="preserve"> de los programas y herramientas para desarrolladores y periodistas de datos mediante una interfaz de programación (API).</w:t>
      </w:r>
    </w:p>
    <w:p w14:paraId="7143DBAB" w14:textId="7405A1C2" w:rsidR="00DB7A52" w:rsidRPr="006C57BC" w:rsidRDefault="006C57BC" w:rsidP="00DB7A52">
      <w:pPr>
        <w:pStyle w:val="Prrafodelista"/>
        <w:numPr>
          <w:ilvl w:val="0"/>
          <w:numId w:val="8"/>
        </w:numPr>
        <w:rPr>
          <w:lang w:val="es-ES"/>
        </w:rPr>
      </w:pPr>
      <w:r w:rsidRPr="006C57BC">
        <w:rPr>
          <w:b/>
          <w:bCs/>
          <w:lang w:val="es-ES"/>
        </w:rPr>
        <w:t>Facilitar i</w:t>
      </w:r>
      <w:r w:rsidR="00E169B7" w:rsidRPr="006C57BC">
        <w:rPr>
          <w:b/>
          <w:bCs/>
          <w:lang w:val="es-ES"/>
        </w:rPr>
        <w:t>nformación</w:t>
      </w:r>
      <w:r w:rsidRPr="006C57BC">
        <w:rPr>
          <w:b/>
          <w:bCs/>
          <w:lang w:val="es-ES"/>
        </w:rPr>
        <w:t xml:space="preserve"> </w:t>
      </w:r>
      <w:r w:rsidR="001D0EBA" w:rsidRPr="006C57BC">
        <w:rPr>
          <w:b/>
          <w:bCs/>
          <w:lang w:val="es-ES"/>
        </w:rPr>
        <w:t>para</w:t>
      </w:r>
      <w:r w:rsidR="00260D35" w:rsidRPr="006C57BC">
        <w:rPr>
          <w:b/>
          <w:bCs/>
          <w:lang w:val="es-ES"/>
        </w:rPr>
        <w:t xml:space="preserve"> mayor comprensión del proceso </w:t>
      </w:r>
      <w:r w:rsidR="00BD42B5">
        <w:rPr>
          <w:b/>
          <w:bCs/>
          <w:lang w:val="es-ES"/>
        </w:rPr>
        <w:t>presupuestario</w:t>
      </w:r>
    </w:p>
    <w:p w14:paraId="262D3059" w14:textId="3A2F8E36" w:rsidR="006C57BC" w:rsidRDefault="00E11E19" w:rsidP="006C57BC">
      <w:pPr>
        <w:rPr>
          <w:lang w:val="es-ES"/>
        </w:rPr>
      </w:pPr>
      <w:r>
        <w:rPr>
          <w:lang w:val="es-ES"/>
        </w:rPr>
        <w:t xml:space="preserve">La </w:t>
      </w:r>
      <w:proofErr w:type="spellStart"/>
      <w:r>
        <w:rPr>
          <w:lang w:val="es-ES"/>
        </w:rPr>
        <w:t>Dipres</w:t>
      </w:r>
      <w:proofErr w:type="spellEnd"/>
      <w:r>
        <w:rPr>
          <w:lang w:val="es-ES"/>
        </w:rPr>
        <w:t xml:space="preserve"> habilitó una sección titulada “</w:t>
      </w:r>
      <w:proofErr w:type="spellStart"/>
      <w:r w:rsidR="00893488">
        <w:rPr>
          <w:lang w:val="es-ES"/>
        </w:rPr>
        <w:fldChar w:fldCharType="begin"/>
      </w:r>
      <w:r w:rsidR="00893488">
        <w:rPr>
          <w:lang w:val="es-ES"/>
        </w:rPr>
        <w:instrText>HYPERLINK "https://www.dipres.gob.cl/598/w3-article-323446.html"</w:instrText>
      </w:r>
      <w:r w:rsidR="00893488">
        <w:rPr>
          <w:lang w:val="es-ES"/>
        </w:rPr>
      </w:r>
      <w:r w:rsidR="00893488">
        <w:rPr>
          <w:lang w:val="es-ES"/>
        </w:rPr>
        <w:fldChar w:fldCharType="separate"/>
      </w:r>
      <w:r w:rsidRPr="00893488">
        <w:rPr>
          <w:rStyle w:val="Hipervnculo"/>
          <w:lang w:val="es-ES"/>
        </w:rPr>
        <w:t>ABCDipres</w:t>
      </w:r>
      <w:proofErr w:type="spellEnd"/>
      <w:r w:rsidR="00893488">
        <w:rPr>
          <w:lang w:val="es-ES"/>
        </w:rPr>
        <w:fldChar w:fldCharType="end"/>
      </w:r>
      <w:r>
        <w:rPr>
          <w:lang w:val="es-ES"/>
        </w:rPr>
        <w:t>” para apoyar la participación ciudadana</w:t>
      </w:r>
      <w:r w:rsidR="002A758E">
        <w:rPr>
          <w:lang w:val="es-ES"/>
        </w:rPr>
        <w:t xml:space="preserve"> y que las personas interesadas logren una mejor comprensión del lenguaje que se utiliza en la</w:t>
      </w:r>
      <w:r w:rsidR="00EA776D">
        <w:rPr>
          <w:lang w:val="es-ES"/>
        </w:rPr>
        <w:t xml:space="preserve"> definición de la política fiscal. </w:t>
      </w:r>
    </w:p>
    <w:p w14:paraId="605C15C3" w14:textId="4AFCE18E" w:rsidR="008D0453" w:rsidRDefault="009C0DD3" w:rsidP="006C57BC">
      <w:pPr>
        <w:rPr>
          <w:lang w:val="es-ES"/>
        </w:rPr>
      </w:pPr>
      <w:r>
        <w:rPr>
          <w:lang w:val="es-ES"/>
        </w:rPr>
        <w:t>La sección “</w:t>
      </w:r>
      <w:proofErr w:type="spellStart"/>
      <w:r>
        <w:rPr>
          <w:lang w:val="es-ES"/>
        </w:rPr>
        <w:t>ABCDipres</w:t>
      </w:r>
      <w:proofErr w:type="spellEnd"/>
      <w:r>
        <w:rPr>
          <w:lang w:val="es-ES"/>
        </w:rPr>
        <w:t xml:space="preserve">” incluye un glosario </w:t>
      </w:r>
      <w:r w:rsidR="002F3E4C">
        <w:rPr>
          <w:lang w:val="es-ES"/>
        </w:rPr>
        <w:t>de términos relevantes para comprender el ciclo presupuestari</w:t>
      </w:r>
      <w:r w:rsidR="00A320F7">
        <w:rPr>
          <w:lang w:val="es-ES"/>
        </w:rPr>
        <w:t>o</w:t>
      </w:r>
      <w:r w:rsidR="002F3E4C">
        <w:rPr>
          <w:lang w:val="es-ES"/>
        </w:rPr>
        <w:t xml:space="preserve">, </w:t>
      </w:r>
      <w:r w:rsidR="0097498A">
        <w:rPr>
          <w:lang w:val="es-ES"/>
        </w:rPr>
        <w:t>un apartado de preguntas frecuentes sobre el presupuesto fiscal, el sistema de monitoreo y evaluación de programas públicos</w:t>
      </w:r>
      <w:r w:rsidR="00E72F5B">
        <w:rPr>
          <w:lang w:val="es-ES"/>
        </w:rPr>
        <w:t xml:space="preserve"> e información relevante sobre el empleo público. También cuenta c</w:t>
      </w:r>
      <w:r w:rsidR="00216697">
        <w:rPr>
          <w:lang w:val="es-ES"/>
        </w:rPr>
        <w:t xml:space="preserve">on el </w:t>
      </w:r>
      <w:r w:rsidR="00247947">
        <w:rPr>
          <w:lang w:val="es-ES"/>
        </w:rPr>
        <w:t xml:space="preserve">documento sobre prioridades presupuestarias, </w:t>
      </w:r>
      <w:r w:rsidR="00CA7709">
        <w:rPr>
          <w:lang w:val="es-ES"/>
        </w:rPr>
        <w:t xml:space="preserve">el cual contiene información sobre las áreas más relevantes para el gobierno </w:t>
      </w:r>
      <w:r w:rsidR="00114CEF">
        <w:rPr>
          <w:lang w:val="es-ES"/>
        </w:rPr>
        <w:t>de acuerdo con</w:t>
      </w:r>
      <w:r w:rsidR="00CA7709">
        <w:rPr>
          <w:lang w:val="es-ES"/>
        </w:rPr>
        <w:t xml:space="preserve"> las necesidades de las personas y el porcentaje de gasto del presupuesto que abordarán, entre otros datos relevantes, </w:t>
      </w:r>
      <w:r w:rsidR="005710B7">
        <w:rPr>
          <w:lang w:val="es-ES"/>
        </w:rPr>
        <w:t>y un quiz rápido denominado “¿Cuánto sé de Presupuesto Fiscal?”, donde las personas pueden medir y poner en práctica sus conocimientos en materia presupuestaria</w:t>
      </w:r>
    </w:p>
    <w:p w14:paraId="3EE91AA1" w14:textId="097E374E" w:rsidR="00B81AD3" w:rsidRDefault="00256AE7" w:rsidP="00D065AB">
      <w:pPr>
        <w:pStyle w:val="Prrafodelista"/>
        <w:numPr>
          <w:ilvl w:val="0"/>
          <w:numId w:val="8"/>
        </w:numPr>
        <w:rPr>
          <w:b/>
          <w:bCs/>
          <w:lang w:val="es-ES"/>
        </w:rPr>
      </w:pPr>
      <w:r w:rsidRPr="0036508A">
        <w:rPr>
          <w:b/>
          <w:bCs/>
          <w:lang w:val="es-ES"/>
        </w:rPr>
        <w:t>Espacios de diálogo con organizaciones de la sociedad civil durante la formulación o evaluación de programas específicos</w:t>
      </w:r>
    </w:p>
    <w:p w14:paraId="0D854437" w14:textId="68A41DB6" w:rsidR="00885A59" w:rsidRPr="00885A59" w:rsidRDefault="00885A59" w:rsidP="00885A59">
      <w:pPr>
        <w:rPr>
          <w:lang w:val="es-ES"/>
        </w:rPr>
      </w:pPr>
      <w:r w:rsidRPr="17A07D4B">
        <w:rPr>
          <w:lang w:val="es-ES"/>
        </w:rPr>
        <w:t>A nivel nacional, el proceso presupuestario aún no contempla instancias</w:t>
      </w:r>
      <w:r w:rsidR="00574795" w:rsidRPr="17A07D4B">
        <w:rPr>
          <w:lang w:val="es-ES"/>
        </w:rPr>
        <w:t xml:space="preserve"> </w:t>
      </w:r>
      <w:r w:rsidRPr="17A07D4B">
        <w:rPr>
          <w:lang w:val="es-ES"/>
        </w:rPr>
        <w:t>de participación</w:t>
      </w:r>
      <w:r w:rsidR="00574795" w:rsidRPr="17A07D4B">
        <w:rPr>
          <w:lang w:val="es-ES"/>
        </w:rPr>
        <w:t xml:space="preserve"> </w:t>
      </w:r>
      <w:r w:rsidR="00AD4B5B" w:rsidRPr="17A07D4B">
        <w:rPr>
          <w:lang w:val="es-ES"/>
        </w:rPr>
        <w:t>institucionalizadas, sin</w:t>
      </w:r>
      <w:r w:rsidRPr="17A07D4B">
        <w:rPr>
          <w:lang w:val="es-ES"/>
        </w:rPr>
        <w:t xml:space="preserve"> embargo, existen algunas vías indirectas</w:t>
      </w:r>
      <w:r w:rsidR="00574795" w:rsidRPr="17A07D4B">
        <w:rPr>
          <w:lang w:val="es-ES"/>
        </w:rPr>
        <w:t xml:space="preserve"> donde distintos actores </w:t>
      </w:r>
      <w:r w:rsidR="00C33EDD" w:rsidRPr="17A07D4B">
        <w:rPr>
          <w:lang w:val="es-ES"/>
        </w:rPr>
        <w:t>han encontrado un espacio desde donde aportar e involucrarse en el proceso presupuestario:</w:t>
      </w:r>
    </w:p>
    <w:p w14:paraId="61D517AF" w14:textId="2119D89F" w:rsidR="00885A59" w:rsidRPr="007A11AA" w:rsidRDefault="00885A59" w:rsidP="00885A59">
      <w:pPr>
        <w:pStyle w:val="Prrafodelista"/>
        <w:numPr>
          <w:ilvl w:val="0"/>
          <w:numId w:val="9"/>
        </w:numPr>
        <w:rPr>
          <w:lang w:val="es-ES"/>
        </w:rPr>
      </w:pPr>
      <w:r w:rsidRPr="00081174">
        <w:rPr>
          <w:b/>
          <w:bCs/>
          <w:lang w:val="es-ES"/>
        </w:rPr>
        <w:t>Consejos de la Sociedad Civil (COSOC):</w:t>
      </w:r>
      <w:r w:rsidR="00C33EDD">
        <w:rPr>
          <w:lang w:val="es-ES"/>
        </w:rPr>
        <w:t xml:space="preserve"> Corresponden a los ó</w:t>
      </w:r>
      <w:r w:rsidRPr="00C33EDD">
        <w:rPr>
          <w:lang w:val="es-ES"/>
        </w:rPr>
        <w:t>rganos consultivos creados por ley para cada ministerio y servicio público</w:t>
      </w:r>
      <w:r w:rsidR="00C33EDD">
        <w:rPr>
          <w:lang w:val="es-ES"/>
        </w:rPr>
        <w:t xml:space="preserve"> estipulado en la normativa</w:t>
      </w:r>
      <w:r w:rsidRPr="00C33EDD">
        <w:rPr>
          <w:lang w:val="es-ES"/>
        </w:rPr>
        <w:t>.</w:t>
      </w:r>
      <w:r w:rsidR="007A11AA">
        <w:rPr>
          <w:lang w:val="es-ES"/>
        </w:rPr>
        <w:t xml:space="preserve"> En este espacio p</w:t>
      </w:r>
      <w:r w:rsidRPr="007A11AA">
        <w:rPr>
          <w:lang w:val="es-ES"/>
        </w:rPr>
        <w:t xml:space="preserve">ueden </w:t>
      </w:r>
      <w:r w:rsidR="007A11AA">
        <w:rPr>
          <w:lang w:val="es-ES"/>
        </w:rPr>
        <w:t>plantear</w:t>
      </w:r>
      <w:r w:rsidRPr="007A11AA">
        <w:rPr>
          <w:lang w:val="es-ES"/>
        </w:rPr>
        <w:t xml:space="preserve"> observaciones y propuestas en temas </w:t>
      </w:r>
      <w:r w:rsidRPr="007A11AA">
        <w:rPr>
          <w:lang w:val="es-ES"/>
        </w:rPr>
        <w:lastRenderedPageBreak/>
        <w:t xml:space="preserve">presupuestarios sectoriales, aunque </w:t>
      </w:r>
      <w:r w:rsidR="007A11AA">
        <w:rPr>
          <w:lang w:val="es-ES"/>
        </w:rPr>
        <w:t>el alcance dependerá de cada institución</w:t>
      </w:r>
      <w:r w:rsidR="00DD6BC9">
        <w:rPr>
          <w:lang w:val="es-ES"/>
        </w:rPr>
        <w:t xml:space="preserve"> y cómo gestionan los aportes de la participación. </w:t>
      </w:r>
    </w:p>
    <w:p w14:paraId="532D088C" w14:textId="1F76055C" w:rsidR="00DD6BC9" w:rsidRDefault="00885A59" w:rsidP="00885A59">
      <w:pPr>
        <w:pStyle w:val="Prrafodelista"/>
        <w:numPr>
          <w:ilvl w:val="0"/>
          <w:numId w:val="9"/>
        </w:numPr>
        <w:rPr>
          <w:lang w:val="es-ES"/>
        </w:rPr>
      </w:pPr>
      <w:r w:rsidRPr="00081174">
        <w:rPr>
          <w:b/>
          <w:bCs/>
          <w:lang w:val="es-ES"/>
        </w:rPr>
        <w:t>Consultas públicas:</w:t>
      </w:r>
      <w:r w:rsidR="00DD6BC9">
        <w:rPr>
          <w:lang w:val="es-ES"/>
        </w:rPr>
        <w:t xml:space="preserve"> </w:t>
      </w:r>
      <w:r w:rsidRPr="00DD6BC9">
        <w:rPr>
          <w:lang w:val="es-ES"/>
        </w:rPr>
        <w:t>Algunos ministerios realizan consultas abiertas o mesas técnicas sobre programas específicos, cuyos resultados pueden influir indirectamente en el diseño presupuestario.</w:t>
      </w:r>
    </w:p>
    <w:p w14:paraId="0EBE5C9A" w14:textId="0DB851CC" w:rsidR="00DD6BC9" w:rsidRDefault="00885A59" w:rsidP="00885A59">
      <w:pPr>
        <w:pStyle w:val="Prrafodelista"/>
        <w:numPr>
          <w:ilvl w:val="0"/>
          <w:numId w:val="9"/>
        </w:numPr>
        <w:rPr>
          <w:lang w:val="es-ES"/>
        </w:rPr>
      </w:pPr>
      <w:r w:rsidRPr="00081174">
        <w:rPr>
          <w:b/>
          <w:bCs/>
          <w:lang w:val="es-ES"/>
        </w:rPr>
        <w:t>Mesas de diálogo sectoriales o territoriales:</w:t>
      </w:r>
      <w:r w:rsidR="00DD6BC9">
        <w:rPr>
          <w:lang w:val="es-ES"/>
        </w:rPr>
        <w:t xml:space="preserve"> </w:t>
      </w:r>
      <w:r w:rsidRPr="00DD6BC9">
        <w:rPr>
          <w:lang w:val="es-ES"/>
        </w:rPr>
        <w:t>Se han desarrollado en algunos sectores donde actores de la sociedad civil proponen necesidades de inversión o cambios en programas.</w:t>
      </w:r>
    </w:p>
    <w:p w14:paraId="3E103B14" w14:textId="77777777" w:rsidR="00F96A7C" w:rsidRDefault="00885A59" w:rsidP="00885A59">
      <w:pPr>
        <w:pStyle w:val="Prrafodelista"/>
        <w:numPr>
          <w:ilvl w:val="0"/>
          <w:numId w:val="9"/>
        </w:numPr>
        <w:rPr>
          <w:lang w:val="es-ES"/>
        </w:rPr>
      </w:pPr>
      <w:r w:rsidRPr="00081174">
        <w:rPr>
          <w:b/>
          <w:bCs/>
          <w:lang w:val="es-ES"/>
        </w:rPr>
        <w:t>Audiencias públicas y lobby:</w:t>
      </w:r>
      <w:r w:rsidR="00DD6BC9">
        <w:rPr>
          <w:lang w:val="es-ES"/>
        </w:rPr>
        <w:t xml:space="preserve"> </w:t>
      </w:r>
      <w:r w:rsidRPr="00DD6BC9">
        <w:rPr>
          <w:lang w:val="es-ES"/>
        </w:rPr>
        <w:t xml:space="preserve">Durante la discusión legislativa, las comisiones del Congreso pueden recibir a expertos, organizaciones o </w:t>
      </w:r>
      <w:r w:rsidR="00DD6BC9">
        <w:rPr>
          <w:lang w:val="es-ES"/>
        </w:rPr>
        <w:t xml:space="preserve">a la </w:t>
      </w:r>
      <w:r w:rsidRPr="00DD6BC9">
        <w:rPr>
          <w:lang w:val="es-ES"/>
        </w:rPr>
        <w:t>ciudadanía para expresar su opinión</w:t>
      </w:r>
      <w:r w:rsidR="00DD6BC9">
        <w:rPr>
          <w:lang w:val="es-ES"/>
        </w:rPr>
        <w:t xml:space="preserve"> sobre programas específicos</w:t>
      </w:r>
      <w:r w:rsidR="005D5829">
        <w:rPr>
          <w:lang w:val="es-ES"/>
        </w:rPr>
        <w:t xml:space="preserve"> o sobre materias presupuestarias a nivel general</w:t>
      </w:r>
      <w:r w:rsidRPr="00DD6BC9">
        <w:rPr>
          <w:lang w:val="es-ES"/>
        </w:rPr>
        <w:t>. Esto no es parte formal del proceso, pero ocurre en la práctica</w:t>
      </w:r>
      <w:r w:rsidR="005D5829">
        <w:rPr>
          <w:lang w:val="es-ES"/>
        </w:rPr>
        <w:t xml:space="preserve"> que diversos actores utilizan esta herramienta para</w:t>
      </w:r>
      <w:r w:rsidR="00F96A7C">
        <w:rPr>
          <w:lang w:val="es-ES"/>
        </w:rPr>
        <w:t xml:space="preserve"> plantear sus opiniones e ideas sobre un tema en particular.</w:t>
      </w:r>
    </w:p>
    <w:p w14:paraId="58465DDE" w14:textId="63A9E730" w:rsidR="004034FE" w:rsidRDefault="004034FE" w:rsidP="00AD4B5B">
      <w:pPr>
        <w:pStyle w:val="Ttulo1"/>
        <w:numPr>
          <w:ilvl w:val="0"/>
          <w:numId w:val="1"/>
        </w:numPr>
      </w:pPr>
      <w:r>
        <w:t>¿CÓMO PUEDEN PARTICIPAR LOS COSOC EN EL CICLO PRESUPUESTARIO?</w:t>
      </w:r>
    </w:p>
    <w:p w14:paraId="0D1D505B" w14:textId="03B62D23" w:rsidR="004034FE" w:rsidRDefault="004034FE" w:rsidP="004034FE">
      <w:pPr>
        <w:rPr>
          <w:lang w:val="es-ES"/>
        </w:rPr>
      </w:pPr>
      <w:r w:rsidRPr="17A07D4B">
        <w:rPr>
          <w:lang w:val="es-ES"/>
        </w:rPr>
        <w:t>A continuación, se presentan algunas recomendaciones para involucrar a los COSOC en el ciclo presupuestario</w:t>
      </w:r>
      <w:r w:rsidR="57B9B20F" w:rsidRPr="17A07D4B">
        <w:rPr>
          <w:lang w:val="es-ES"/>
        </w:rPr>
        <w:t>.</w:t>
      </w:r>
    </w:p>
    <w:p w14:paraId="6B7288EE" w14:textId="78537219" w:rsidR="004034FE" w:rsidRPr="004034FE" w:rsidRDefault="004034FE" w:rsidP="004034FE">
      <w:pPr>
        <w:pStyle w:val="Prrafodelista"/>
        <w:numPr>
          <w:ilvl w:val="0"/>
          <w:numId w:val="12"/>
        </w:numPr>
        <w:rPr>
          <w:b/>
          <w:bCs/>
          <w:lang w:val="es-ES"/>
        </w:rPr>
      </w:pPr>
      <w:r w:rsidRPr="004034FE">
        <w:rPr>
          <w:b/>
          <w:bCs/>
          <w:lang w:val="es-ES"/>
        </w:rPr>
        <w:t>Difusión activa del ciclo presupuestario en lenguaje claro</w:t>
      </w:r>
    </w:p>
    <w:p w14:paraId="3669C2A9" w14:textId="2B5DE93D" w:rsidR="004034FE" w:rsidRPr="004034FE" w:rsidRDefault="004034FE" w:rsidP="004034FE">
      <w:pPr>
        <w:rPr>
          <w:lang w:val="es-ES"/>
        </w:rPr>
      </w:pPr>
      <w:r w:rsidRPr="17A07D4B">
        <w:rPr>
          <w:lang w:val="es-ES"/>
        </w:rPr>
        <w:t>La difusión activa implica la elaboración de material en lenguaje claro y comprensible para explicar cómo se construye, aprueba, ejecuta y evalúa el presupuesto público.</w:t>
      </w:r>
    </w:p>
    <w:p w14:paraId="5A908D7B" w14:textId="5BA9E686" w:rsidR="004034FE" w:rsidRPr="004034FE" w:rsidRDefault="004034FE" w:rsidP="004034FE">
      <w:pPr>
        <w:rPr>
          <w:lang w:val="es-ES"/>
        </w:rPr>
      </w:pPr>
      <w:r>
        <w:rPr>
          <w:lang w:val="es-ES"/>
        </w:rPr>
        <w:t>Algunos e</w:t>
      </w:r>
      <w:r w:rsidRPr="004034FE">
        <w:rPr>
          <w:lang w:val="es-ES"/>
        </w:rPr>
        <w:t>jemplos</w:t>
      </w:r>
      <w:r>
        <w:rPr>
          <w:lang w:val="es-ES"/>
        </w:rPr>
        <w:t xml:space="preserve"> son: </w:t>
      </w:r>
      <w:r w:rsidRPr="004034FE">
        <w:rPr>
          <w:lang w:val="es-ES"/>
        </w:rPr>
        <w:t>Infografías con calendario del ciclo presupuestario</w:t>
      </w:r>
      <w:r>
        <w:rPr>
          <w:lang w:val="es-ES"/>
        </w:rPr>
        <w:t>, v</w:t>
      </w:r>
      <w:r w:rsidRPr="004034FE">
        <w:rPr>
          <w:lang w:val="es-ES"/>
        </w:rPr>
        <w:t>ideos o cápsulas cortas en redes sociales</w:t>
      </w:r>
      <w:r>
        <w:rPr>
          <w:lang w:val="es-ES"/>
        </w:rPr>
        <w:t>, p</w:t>
      </w:r>
      <w:r w:rsidRPr="004034FE">
        <w:rPr>
          <w:lang w:val="es-ES"/>
        </w:rPr>
        <w:t>ublicaciones explicativas en los sitios web institucionales</w:t>
      </w:r>
      <w:r>
        <w:rPr>
          <w:lang w:val="es-ES"/>
        </w:rPr>
        <w:t>, g</w:t>
      </w:r>
      <w:r w:rsidRPr="004034FE">
        <w:rPr>
          <w:lang w:val="es-ES"/>
        </w:rPr>
        <w:t>losarios simplificados de conceptos clave (programa, indicador, marco presupuestario, etc.).</w:t>
      </w:r>
    </w:p>
    <w:p w14:paraId="6DAC6461" w14:textId="099C9CCA" w:rsidR="00F07038" w:rsidRPr="00F07038" w:rsidRDefault="00F07038" w:rsidP="00F07038">
      <w:pPr>
        <w:pStyle w:val="Prrafodelista"/>
        <w:numPr>
          <w:ilvl w:val="0"/>
          <w:numId w:val="12"/>
        </w:numPr>
        <w:rPr>
          <w:b/>
          <w:bCs/>
          <w:lang w:val="es-ES"/>
        </w:rPr>
      </w:pPr>
      <w:r w:rsidRPr="00F07038">
        <w:rPr>
          <w:b/>
          <w:bCs/>
          <w:lang w:val="es-ES"/>
        </w:rPr>
        <w:t>Capacitación</w:t>
      </w:r>
      <w:r>
        <w:rPr>
          <w:b/>
          <w:bCs/>
          <w:lang w:val="es-ES"/>
        </w:rPr>
        <w:t xml:space="preserve"> o talleres</w:t>
      </w:r>
      <w:r w:rsidRPr="00F07038">
        <w:rPr>
          <w:b/>
          <w:bCs/>
          <w:lang w:val="es-ES"/>
        </w:rPr>
        <w:t xml:space="preserve"> en presupuesto público para integrantes del COSOC</w:t>
      </w:r>
    </w:p>
    <w:p w14:paraId="6F30C893" w14:textId="04B88062" w:rsidR="00F07038" w:rsidRPr="00AD4B5B" w:rsidRDefault="00F07038" w:rsidP="00AD4B5B">
      <w:pPr>
        <w:pStyle w:val="Prrafodelista"/>
        <w:numPr>
          <w:ilvl w:val="0"/>
          <w:numId w:val="13"/>
        </w:numPr>
        <w:rPr>
          <w:lang w:val="es-ES"/>
        </w:rPr>
      </w:pPr>
      <w:r w:rsidRPr="17A07D4B">
        <w:rPr>
          <w:lang w:val="es-ES"/>
        </w:rPr>
        <w:t>Las instituciones pueden diseñar y ejecutar una sesión o un ciclo breve de capacitación introductoria</w:t>
      </w:r>
      <w:r w:rsidR="022DF1F6" w:rsidRPr="17A07D4B">
        <w:rPr>
          <w:lang w:val="es-ES"/>
        </w:rPr>
        <w:t xml:space="preserve"> que cubra los aspectos básicos y centrales del presupuesto público</w:t>
      </w:r>
      <w:r w:rsidRPr="17A07D4B">
        <w:rPr>
          <w:lang w:val="es-ES"/>
        </w:rPr>
        <w:t xml:space="preserve"> para los miembros del COSOC, con contenidos como:</w:t>
      </w:r>
      <w:r w:rsidR="5D0BD6EB" w:rsidRPr="17A07D4B">
        <w:rPr>
          <w:lang w:val="es-ES"/>
        </w:rPr>
        <w:t xml:space="preserve"> </w:t>
      </w:r>
      <w:r w:rsidRPr="17A07D4B">
        <w:rPr>
          <w:lang w:val="es-ES"/>
        </w:rPr>
        <w:t>¿Qué es el presupuesto público?</w:t>
      </w:r>
      <w:r w:rsidR="00AD4B5B">
        <w:rPr>
          <w:lang w:val="es-ES"/>
        </w:rPr>
        <w:t xml:space="preserve">, </w:t>
      </w:r>
      <w:r w:rsidRPr="00AD4B5B">
        <w:rPr>
          <w:lang w:val="es-ES"/>
        </w:rPr>
        <w:t xml:space="preserve">¿Cómo se formula y </w:t>
      </w:r>
      <w:r w:rsidR="00AD4B5B" w:rsidRPr="00AD4B5B">
        <w:rPr>
          <w:lang w:val="es-ES"/>
        </w:rPr>
        <w:t>aprueba?</w:t>
      </w:r>
      <w:r w:rsidR="00AD4B5B">
        <w:rPr>
          <w:lang w:val="es-ES"/>
        </w:rPr>
        <w:t>,</w:t>
      </w:r>
      <w:r w:rsidR="00AD4B5B" w:rsidRPr="00AD4B5B">
        <w:rPr>
          <w:lang w:val="es-ES"/>
        </w:rPr>
        <w:t xml:space="preserve"> ¿</w:t>
      </w:r>
      <w:r w:rsidRPr="00AD4B5B">
        <w:rPr>
          <w:lang w:val="es-ES"/>
        </w:rPr>
        <w:t>Qué rol puede tener la sociedad civil?</w:t>
      </w:r>
    </w:p>
    <w:p w14:paraId="6BAC2A85" w14:textId="6E118FF6" w:rsidR="004034FE" w:rsidRPr="004034FE" w:rsidRDefault="004034FE" w:rsidP="004034FE">
      <w:pPr>
        <w:pStyle w:val="Prrafodelista"/>
        <w:numPr>
          <w:ilvl w:val="0"/>
          <w:numId w:val="12"/>
        </w:numPr>
        <w:rPr>
          <w:b/>
          <w:bCs/>
          <w:lang w:val="es-ES"/>
        </w:rPr>
      </w:pPr>
      <w:r w:rsidRPr="004034FE">
        <w:rPr>
          <w:b/>
          <w:bCs/>
          <w:lang w:val="es-ES"/>
        </w:rPr>
        <w:t>Incorporación del ciclo presupuestario en el trabajo anual del COSOC</w:t>
      </w:r>
    </w:p>
    <w:p w14:paraId="20EF5F42" w14:textId="5B4B5E0A" w:rsidR="004034FE" w:rsidRDefault="00597063" w:rsidP="004034FE">
      <w:pPr>
        <w:rPr>
          <w:lang w:val="es-ES"/>
        </w:rPr>
      </w:pPr>
      <w:r>
        <w:rPr>
          <w:lang w:val="es-ES"/>
        </w:rPr>
        <w:t>Se recomienda</w:t>
      </w:r>
      <w:r w:rsidR="00F07038">
        <w:rPr>
          <w:lang w:val="es-ES"/>
        </w:rPr>
        <w:t xml:space="preserve"> reali</w:t>
      </w:r>
      <w:r>
        <w:rPr>
          <w:lang w:val="es-ES"/>
        </w:rPr>
        <w:t>zar</w:t>
      </w:r>
      <w:r w:rsidR="00F07038">
        <w:rPr>
          <w:lang w:val="es-ES"/>
        </w:rPr>
        <w:t xml:space="preserve"> una </w:t>
      </w:r>
      <w:r w:rsidR="004034FE" w:rsidRPr="004034FE">
        <w:rPr>
          <w:lang w:val="es-ES"/>
        </w:rPr>
        <w:t>sesión en</w:t>
      </w:r>
      <w:r w:rsidR="00F07038">
        <w:rPr>
          <w:lang w:val="es-ES"/>
        </w:rPr>
        <w:t xml:space="preserve">tre los meses </w:t>
      </w:r>
      <w:r w:rsidR="004034FE" w:rsidRPr="004034FE">
        <w:rPr>
          <w:lang w:val="es-ES"/>
        </w:rPr>
        <w:t>julio-agosto</w:t>
      </w:r>
      <w:r w:rsidR="00F07038">
        <w:rPr>
          <w:lang w:val="es-ES"/>
        </w:rPr>
        <w:t xml:space="preserve"> para abordar la e</w:t>
      </w:r>
      <w:r w:rsidR="004034FE" w:rsidRPr="004034FE">
        <w:rPr>
          <w:lang w:val="es-ES"/>
        </w:rPr>
        <w:t>tapa de formulación presupuestaria</w:t>
      </w:r>
      <w:r w:rsidR="00F07038">
        <w:rPr>
          <w:lang w:val="es-ES"/>
        </w:rPr>
        <w:t xml:space="preserve">, y otra </w:t>
      </w:r>
      <w:r w:rsidR="004034FE" w:rsidRPr="004034FE">
        <w:rPr>
          <w:lang w:val="es-ES"/>
        </w:rPr>
        <w:t>sesión en abril-mayo</w:t>
      </w:r>
      <w:r w:rsidR="00F07038">
        <w:rPr>
          <w:lang w:val="es-ES"/>
        </w:rPr>
        <w:t xml:space="preserve"> relacionada a la </w:t>
      </w:r>
      <w:r w:rsidR="004034FE" w:rsidRPr="004034FE">
        <w:rPr>
          <w:lang w:val="es-ES"/>
        </w:rPr>
        <w:t>evaluación de ejecución presupuestaria anterior.</w:t>
      </w:r>
    </w:p>
    <w:p w14:paraId="17C57255" w14:textId="3F6749B6" w:rsidR="00AD4B5B" w:rsidRDefault="00AD4B5B" w:rsidP="004034FE">
      <w:pPr>
        <w:rPr>
          <w:lang w:val="es-ES"/>
        </w:rPr>
      </w:pPr>
      <w:r>
        <w:rPr>
          <w:lang w:val="es-ES"/>
        </w:rPr>
        <w:t xml:space="preserve">En una de estas sesiones se sugiere realizar un diálogo participativo relacionado a las prioridades presupuestarias de cada institución, con espacio para recibir retroalimentación y comentarios de manera canalizada y sistematizada. </w:t>
      </w:r>
    </w:p>
    <w:p w14:paraId="16BD2954" w14:textId="1B06D9F0" w:rsidR="00AD4B5B" w:rsidRDefault="00AD4B5B" w:rsidP="004034FE">
      <w:pPr>
        <w:rPr>
          <w:lang w:val="es-ES"/>
        </w:rPr>
      </w:pPr>
      <w:r>
        <w:rPr>
          <w:lang w:val="es-ES"/>
        </w:rPr>
        <w:lastRenderedPageBreak/>
        <w:t xml:space="preserve">Para cerrar el ciclo del diálogo participativo, se recomienda elaborar un informe de retroalimentación al COSOC, donde se den cuenta de los aportes recibidos y cómo estos se tomaron en consideración. </w:t>
      </w:r>
    </w:p>
    <w:p w14:paraId="7C1BA803" w14:textId="77777777" w:rsidR="00CB5518" w:rsidRDefault="00CB5518" w:rsidP="004034FE">
      <w:pPr>
        <w:rPr>
          <w:lang w:val="es-ES"/>
        </w:rPr>
      </w:pPr>
    </w:p>
    <w:p w14:paraId="5B8C7656" w14:textId="33E88A18" w:rsidR="00AD4B5B" w:rsidRPr="00AD4B5B" w:rsidRDefault="00AD4B5B" w:rsidP="00AD4B5B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 w:rsidRPr="00AD4B5B">
        <w:rPr>
          <w:b/>
          <w:bCs/>
          <w:lang w:val="es-ES"/>
        </w:rPr>
        <w:t>REFERENCIAS</w:t>
      </w:r>
    </w:p>
    <w:p w14:paraId="21A3C0BC" w14:textId="2F08945C" w:rsidR="00CB5518" w:rsidRPr="00CB5518" w:rsidRDefault="00CB5518" w:rsidP="00CB5518">
      <w:pPr>
        <w:rPr>
          <w:lang w:val="es-ES"/>
        </w:rPr>
      </w:pPr>
      <w:r w:rsidRPr="00CB5518">
        <w:rPr>
          <w:lang w:val="es-ES"/>
        </w:rPr>
        <w:t>Ley N°20.500 sobre asociaciones y participación ciudadana en la gestión pública</w:t>
      </w:r>
      <w:r>
        <w:rPr>
          <w:lang w:val="es-ES"/>
        </w:rPr>
        <w:t xml:space="preserve"> (2011)</w:t>
      </w:r>
      <w:r w:rsidRPr="00CB5518">
        <w:rPr>
          <w:lang w:val="es-ES"/>
        </w:rPr>
        <w:t>.</w:t>
      </w:r>
      <w:r>
        <w:rPr>
          <w:lang w:val="es-ES"/>
        </w:rPr>
        <w:t xml:space="preserve"> Ministerio Secretaría General de Gobierno.</w:t>
      </w:r>
      <w:r w:rsidRPr="00CB5518">
        <w:rPr>
          <w:lang w:val="es-ES"/>
        </w:rPr>
        <w:t xml:space="preserve"> </w:t>
      </w:r>
      <w:r>
        <w:rPr>
          <w:lang w:val="es-ES"/>
        </w:rPr>
        <w:t xml:space="preserve">Obtenido de </w:t>
      </w:r>
      <w:hyperlink r:id="rId11" w:history="1">
        <w:r w:rsidRPr="00EA007D">
          <w:rPr>
            <w:rStyle w:val="Hipervnculo"/>
            <w:lang w:val="es-ES"/>
          </w:rPr>
          <w:t>https://www.bcn.cl/leychile/navegar?idNorma=1023143</w:t>
        </w:r>
      </w:hyperlink>
      <w:r>
        <w:rPr>
          <w:lang w:val="es-ES"/>
        </w:rPr>
        <w:t xml:space="preserve">. </w:t>
      </w:r>
    </w:p>
    <w:p w14:paraId="18C29CDB" w14:textId="36241C83" w:rsidR="00CB5518" w:rsidRPr="00CB5518" w:rsidRDefault="00CB5518" w:rsidP="00CB5518">
      <w:pPr>
        <w:rPr>
          <w:lang w:val="es-ES"/>
        </w:rPr>
      </w:pPr>
      <w:r w:rsidRPr="00CB5518">
        <w:rPr>
          <w:lang w:val="es-ES"/>
        </w:rPr>
        <w:t xml:space="preserve">Presidencia de la República de Chile. (2022). Instructivo Presidencial N°007/2022 para el fortalecimiento de la participación ciudadana en la gestión pública. </w:t>
      </w:r>
      <w:r>
        <w:rPr>
          <w:lang w:val="es-ES"/>
        </w:rPr>
        <w:t xml:space="preserve">Obtenido de </w:t>
      </w:r>
      <w:hyperlink r:id="rId12" w:history="1">
        <w:r w:rsidRPr="00EA007D">
          <w:rPr>
            <w:rStyle w:val="Hipervnculo"/>
            <w:lang w:val="es-ES"/>
          </w:rPr>
          <w:t>https://participacionciudadana.minsegpres.gob.cl/wp-content/uploads/2023/05/Instructivo-N%C2%B0-7-Participacio%CC%81n-ciudadana.pdf</w:t>
        </w:r>
      </w:hyperlink>
      <w:r>
        <w:rPr>
          <w:lang w:val="es-ES"/>
        </w:rPr>
        <w:t xml:space="preserve">. </w:t>
      </w:r>
    </w:p>
    <w:p w14:paraId="3D932059" w14:textId="30CC86E9" w:rsidR="00CB5518" w:rsidRPr="00CB5518" w:rsidRDefault="00CB5518" w:rsidP="00CB5518">
      <w:pPr>
        <w:rPr>
          <w:lang w:val="es-ES"/>
        </w:rPr>
      </w:pPr>
      <w:r w:rsidRPr="00CB5518">
        <w:rPr>
          <w:lang w:val="es-ES"/>
        </w:rPr>
        <w:t xml:space="preserve">Dirección de Presupuestos. (2023). Prioridades presupuestarias 2024. Ministerio de Hacienda de Chile. </w:t>
      </w:r>
      <w:r>
        <w:rPr>
          <w:lang w:val="es-ES"/>
        </w:rPr>
        <w:t xml:space="preserve">Obtenido de </w:t>
      </w:r>
      <w:hyperlink r:id="rId13" w:history="1">
        <w:r w:rsidRPr="00EA007D">
          <w:rPr>
            <w:rStyle w:val="Hipervnculo"/>
            <w:lang w:val="es-ES"/>
          </w:rPr>
          <w:t>https://www.dipres.gob.cl/597/articles-321796_doc_pdf.pdf</w:t>
        </w:r>
      </w:hyperlink>
      <w:r>
        <w:rPr>
          <w:lang w:val="es-ES"/>
        </w:rPr>
        <w:t xml:space="preserve">. </w:t>
      </w:r>
    </w:p>
    <w:p w14:paraId="2DB2BB78" w14:textId="2476FA55" w:rsidR="00CB5518" w:rsidRPr="00CB5518" w:rsidRDefault="00CB5518" w:rsidP="00CB5518">
      <w:pPr>
        <w:rPr>
          <w:lang w:val="es-ES"/>
        </w:rPr>
      </w:pPr>
      <w:r w:rsidRPr="00CB5518">
        <w:rPr>
          <w:lang w:val="es-ES"/>
        </w:rPr>
        <w:t>Dirección de Presupuestos. (s.f.). Ciclo presupuestario. Ministerio de Hacienda de Chile.</w:t>
      </w:r>
      <w:r>
        <w:rPr>
          <w:lang w:val="es-ES"/>
        </w:rPr>
        <w:t xml:space="preserve"> Obtenido de</w:t>
      </w:r>
      <w:r w:rsidRPr="00CB5518">
        <w:rPr>
          <w:lang w:val="es-ES"/>
        </w:rPr>
        <w:t xml:space="preserve"> </w:t>
      </w:r>
      <w:hyperlink r:id="rId14" w:history="1">
        <w:r w:rsidRPr="00EA007D">
          <w:rPr>
            <w:rStyle w:val="Hipervnculo"/>
            <w:lang w:val="es-ES"/>
          </w:rPr>
          <w:t>https://www.dipres.gob.cl/598/w3-article-3699.html</w:t>
        </w:r>
      </w:hyperlink>
      <w:r>
        <w:rPr>
          <w:lang w:val="es-ES"/>
        </w:rPr>
        <w:t xml:space="preserve">. </w:t>
      </w:r>
    </w:p>
    <w:p w14:paraId="6067499E" w14:textId="16999EFC" w:rsidR="00CB5518" w:rsidRPr="00CB5518" w:rsidRDefault="00CB5518" w:rsidP="00CB5518">
      <w:pPr>
        <w:rPr>
          <w:lang w:val="es-ES"/>
        </w:rPr>
      </w:pPr>
      <w:r w:rsidRPr="00CB5518">
        <w:rPr>
          <w:lang w:val="es-ES"/>
        </w:rPr>
        <w:t xml:space="preserve">Ministerio de Hacienda de Chile. (s.f.). Plataforma Presupuesto Abierto. </w:t>
      </w:r>
      <w:r>
        <w:rPr>
          <w:lang w:val="es-ES"/>
        </w:rPr>
        <w:t xml:space="preserve">Obtenido de </w:t>
      </w:r>
      <w:hyperlink r:id="rId15" w:history="1">
        <w:r w:rsidRPr="00EA007D">
          <w:rPr>
            <w:rStyle w:val="Hipervnculo"/>
            <w:lang w:val="es-ES"/>
          </w:rPr>
          <w:t>https://presupuestoabierto.gob.cl/</w:t>
        </w:r>
      </w:hyperlink>
      <w:r>
        <w:rPr>
          <w:lang w:val="es-ES"/>
        </w:rPr>
        <w:t xml:space="preserve">. </w:t>
      </w:r>
    </w:p>
    <w:p w14:paraId="51A9550C" w14:textId="1487C8D2" w:rsidR="00CB5518" w:rsidRPr="00CB5518" w:rsidRDefault="00CB5518" w:rsidP="00CB5518">
      <w:pPr>
        <w:rPr>
          <w:lang w:val="es-ES"/>
        </w:rPr>
      </w:pPr>
      <w:r w:rsidRPr="00CB5518">
        <w:rPr>
          <w:lang w:val="es-ES"/>
        </w:rPr>
        <w:t xml:space="preserve">Ministerio de Hacienda de Chile. (s.f.). ¿Cómo se elabora la Ley de Presupuestos en Chile? </w:t>
      </w:r>
      <w:r>
        <w:rPr>
          <w:lang w:val="es-ES"/>
        </w:rPr>
        <w:t xml:space="preserve">Obtenido de </w:t>
      </w:r>
      <w:hyperlink r:id="rId16" w:history="1">
        <w:r w:rsidRPr="00EA007D">
          <w:rPr>
            <w:rStyle w:val="Hipervnculo"/>
            <w:lang w:val="es-ES"/>
          </w:rPr>
          <w:t>https://presupuestoabierto.gob.cl/about-budget</w:t>
        </w:r>
      </w:hyperlink>
      <w:r>
        <w:rPr>
          <w:lang w:val="es-ES"/>
        </w:rPr>
        <w:t xml:space="preserve">. </w:t>
      </w:r>
    </w:p>
    <w:p w14:paraId="2B9F6018" w14:textId="601BAB4B" w:rsidR="00CB5518" w:rsidRPr="00CB5518" w:rsidRDefault="00CB5518" w:rsidP="00CB5518">
      <w:r w:rsidRPr="00CB5518">
        <w:rPr>
          <w:lang w:val="es-ES"/>
        </w:rPr>
        <w:t>Biblioteca del Congreso Nacional de Chile. (s.f.). Ley de Presupuestos de la Nación: Marco legal, estructura, etapas y actores relevantes.</w:t>
      </w:r>
      <w:r>
        <w:rPr>
          <w:lang w:val="es-ES"/>
        </w:rPr>
        <w:t xml:space="preserve"> </w:t>
      </w:r>
      <w:r w:rsidRPr="00CB5518">
        <w:t>Obte</w:t>
      </w:r>
      <w:r>
        <w:t>nido de</w:t>
      </w:r>
      <w:r w:rsidRPr="00CB5518">
        <w:t xml:space="preserve"> </w:t>
      </w:r>
      <w:hyperlink r:id="rId17" w:history="1">
        <w:r w:rsidRPr="00EA007D">
          <w:rPr>
            <w:rStyle w:val="Hipervnculo"/>
          </w:rPr>
          <w:t>https://obtienearchivo.bcn.cl/obtienearchivo?id=repositorio/10221/34454/1/BCN_Antecedentes_sobre_la_Ley_de_Presupuestos_de_la_Nacion.pdf</w:t>
        </w:r>
      </w:hyperlink>
      <w:r>
        <w:t xml:space="preserve">. </w:t>
      </w:r>
    </w:p>
    <w:p w14:paraId="6818EB81" w14:textId="176E963F" w:rsidR="00CB5518" w:rsidRPr="00CB5518" w:rsidRDefault="00CB5518" w:rsidP="00CB5518">
      <w:pPr>
        <w:rPr>
          <w:lang w:val="es-ES"/>
        </w:rPr>
      </w:pPr>
      <w:r w:rsidRPr="00CB5518">
        <w:rPr>
          <w:lang w:val="es-ES"/>
        </w:rPr>
        <w:t xml:space="preserve">Dirección de Presupuestos. (s.f.). </w:t>
      </w:r>
      <w:proofErr w:type="spellStart"/>
      <w:r w:rsidRPr="00CB5518">
        <w:rPr>
          <w:lang w:val="es-ES"/>
        </w:rPr>
        <w:t>ABCDipres</w:t>
      </w:r>
      <w:proofErr w:type="spellEnd"/>
      <w:r w:rsidRPr="00CB5518">
        <w:rPr>
          <w:lang w:val="es-ES"/>
        </w:rPr>
        <w:t xml:space="preserve"> - Quiz: ¿Cuánto sé de presupuesto fiscal?</w:t>
      </w:r>
      <w:r>
        <w:rPr>
          <w:lang w:val="es-ES"/>
        </w:rPr>
        <w:t xml:space="preserve"> </w:t>
      </w:r>
      <w:r w:rsidRPr="00CB5518">
        <w:rPr>
          <w:lang w:val="es-ES"/>
        </w:rPr>
        <w:t xml:space="preserve">Ministerio de Hacienda de Chile. </w:t>
      </w:r>
      <w:r>
        <w:rPr>
          <w:lang w:val="es-ES"/>
        </w:rPr>
        <w:t xml:space="preserve">Obtenido de </w:t>
      </w:r>
      <w:hyperlink r:id="rId18" w:history="1">
        <w:r w:rsidRPr="00EA007D">
          <w:rPr>
            <w:rStyle w:val="Hipervnculo"/>
            <w:lang w:val="es-ES"/>
          </w:rPr>
          <w:t>https://www.dipres.gob.cl/598/w3-article-323446.html</w:t>
        </w:r>
      </w:hyperlink>
      <w:r>
        <w:rPr>
          <w:lang w:val="es-ES"/>
        </w:rPr>
        <w:t xml:space="preserve">. </w:t>
      </w:r>
    </w:p>
    <w:p w14:paraId="3CA8D3C4" w14:textId="6E64E405" w:rsidR="00CB5518" w:rsidRPr="00CB5518" w:rsidRDefault="00CB5518" w:rsidP="00CB5518">
      <w:pPr>
        <w:rPr>
          <w:lang w:val="es-ES"/>
        </w:rPr>
      </w:pPr>
      <w:r w:rsidRPr="00CB5518">
        <w:rPr>
          <w:lang w:val="es-ES"/>
        </w:rPr>
        <w:t xml:space="preserve">Dirección de Presupuestos. (s.f.). </w:t>
      </w:r>
      <w:proofErr w:type="spellStart"/>
      <w:r w:rsidRPr="00CB5518">
        <w:rPr>
          <w:lang w:val="es-ES"/>
        </w:rPr>
        <w:t>ABCDipres</w:t>
      </w:r>
      <w:proofErr w:type="spellEnd"/>
      <w:r w:rsidRPr="00CB5518">
        <w:rPr>
          <w:lang w:val="es-ES"/>
        </w:rPr>
        <w:t xml:space="preserve"> - Glosario. Ministerio de Hacienda de Chile. </w:t>
      </w:r>
      <w:r>
        <w:rPr>
          <w:lang w:val="es-ES"/>
        </w:rPr>
        <w:t xml:space="preserve">Obtenido de </w:t>
      </w:r>
      <w:hyperlink r:id="rId19" w:history="1">
        <w:r w:rsidRPr="00EA007D">
          <w:rPr>
            <w:rStyle w:val="Hipervnculo"/>
            <w:lang w:val="es-ES"/>
          </w:rPr>
          <w:t>https://www.dipres.gob.cl/598/w3-propertyvalue-36568.html</w:t>
        </w:r>
      </w:hyperlink>
      <w:r>
        <w:rPr>
          <w:lang w:val="es-ES"/>
        </w:rPr>
        <w:t xml:space="preserve">. </w:t>
      </w:r>
    </w:p>
    <w:p w14:paraId="33D0EDE8" w14:textId="79276871" w:rsidR="00CB5518" w:rsidRPr="00CB5518" w:rsidRDefault="00CB5518" w:rsidP="00CB5518">
      <w:pPr>
        <w:rPr>
          <w:lang w:val="es-ES"/>
        </w:rPr>
      </w:pPr>
      <w:r w:rsidRPr="00CB5518">
        <w:rPr>
          <w:lang w:val="es-ES"/>
        </w:rPr>
        <w:t xml:space="preserve">Dirección de Presupuestos. (s.f.). </w:t>
      </w:r>
      <w:proofErr w:type="spellStart"/>
      <w:r w:rsidRPr="00CB5518">
        <w:rPr>
          <w:lang w:val="es-ES"/>
        </w:rPr>
        <w:t>ABCDipres</w:t>
      </w:r>
      <w:proofErr w:type="spellEnd"/>
      <w:r w:rsidRPr="00CB5518">
        <w:rPr>
          <w:lang w:val="es-ES"/>
        </w:rPr>
        <w:t xml:space="preserve"> - Preguntas frecuentes. Ministerio de Hacienda de Chile. </w:t>
      </w:r>
      <w:r>
        <w:rPr>
          <w:lang w:val="es-ES"/>
        </w:rPr>
        <w:t xml:space="preserve">Obtenido de </w:t>
      </w:r>
      <w:hyperlink r:id="rId20" w:history="1">
        <w:r w:rsidRPr="00EA007D">
          <w:rPr>
            <w:rStyle w:val="Hipervnculo"/>
            <w:lang w:val="es-ES"/>
          </w:rPr>
          <w:t>https://www.dipres.gob.cl/598/w3-propertyvalue-36583.html</w:t>
        </w:r>
      </w:hyperlink>
      <w:r>
        <w:rPr>
          <w:lang w:val="es-ES"/>
        </w:rPr>
        <w:t xml:space="preserve">. </w:t>
      </w:r>
    </w:p>
    <w:p w14:paraId="4A541A48" w14:textId="04F70C8D" w:rsidR="00CB5518" w:rsidRPr="00CB5518" w:rsidRDefault="00CB5518" w:rsidP="00CB5518">
      <w:pPr>
        <w:rPr>
          <w:lang w:val="es-ES"/>
        </w:rPr>
      </w:pPr>
      <w:r w:rsidRPr="00CB5518">
        <w:rPr>
          <w:lang w:val="es-ES"/>
        </w:rPr>
        <w:t xml:space="preserve">International Budget </w:t>
      </w:r>
      <w:proofErr w:type="spellStart"/>
      <w:r w:rsidRPr="00CB5518">
        <w:rPr>
          <w:lang w:val="es-ES"/>
        </w:rPr>
        <w:t>Partnership</w:t>
      </w:r>
      <w:proofErr w:type="spellEnd"/>
      <w:r w:rsidRPr="00CB5518">
        <w:rPr>
          <w:lang w:val="es-ES"/>
        </w:rPr>
        <w:t xml:space="preserve">. (2023). Encuesta de Presupuesto Abierto 2023 – Reporte global. </w:t>
      </w:r>
      <w:r>
        <w:rPr>
          <w:lang w:val="es-ES"/>
        </w:rPr>
        <w:t xml:space="preserve">Obtenido de </w:t>
      </w:r>
      <w:hyperlink r:id="rId21" w:history="1">
        <w:r w:rsidRPr="00EA007D">
          <w:rPr>
            <w:rStyle w:val="Hipervnculo"/>
            <w:lang w:val="es-ES"/>
          </w:rPr>
          <w:t>https://internationalbudget.org/wp-content/uploads/IBP-OBS-Global-Report-2023-v4-Final-Artwork.pdf</w:t>
        </w:r>
      </w:hyperlink>
      <w:r>
        <w:rPr>
          <w:lang w:val="es-ES"/>
        </w:rPr>
        <w:t xml:space="preserve">. </w:t>
      </w:r>
    </w:p>
    <w:p w14:paraId="416E58B2" w14:textId="1AC142B8" w:rsidR="00CB5518" w:rsidRPr="00CB5518" w:rsidRDefault="00CB5518" w:rsidP="00CB5518">
      <w:r w:rsidRPr="00CB5518">
        <w:rPr>
          <w:lang w:val="es-ES"/>
        </w:rPr>
        <w:t xml:space="preserve">International Budget </w:t>
      </w:r>
      <w:proofErr w:type="spellStart"/>
      <w:r w:rsidRPr="00CB5518">
        <w:rPr>
          <w:lang w:val="es-ES"/>
        </w:rPr>
        <w:t>Partnership</w:t>
      </w:r>
      <w:proofErr w:type="spellEnd"/>
      <w:r w:rsidRPr="00CB5518">
        <w:rPr>
          <w:lang w:val="es-ES"/>
        </w:rPr>
        <w:t>. (2023). Encuesta de Presupuesto Abierto 2023 – Informe país: Chile.</w:t>
      </w:r>
      <w:r>
        <w:rPr>
          <w:lang w:val="es-ES"/>
        </w:rPr>
        <w:t xml:space="preserve"> </w:t>
      </w:r>
      <w:r w:rsidRPr="00CB5518">
        <w:t>Obte</w:t>
      </w:r>
      <w:r>
        <w:t>nido de</w:t>
      </w:r>
      <w:r w:rsidRPr="00CB5518">
        <w:t xml:space="preserve"> </w:t>
      </w:r>
      <w:hyperlink r:id="rId22" w:history="1">
        <w:r w:rsidRPr="00EA007D">
          <w:rPr>
            <w:rStyle w:val="Hipervnculo"/>
          </w:rPr>
          <w:t>https://internationalbudget.org/sites/default/files/country-surveys-pdfs/2023/open-budget-survey-chile-2023-es.pdf</w:t>
        </w:r>
      </w:hyperlink>
      <w:r>
        <w:t xml:space="preserve">. </w:t>
      </w:r>
    </w:p>
    <w:sectPr w:rsidR="00CB5518" w:rsidRPr="00CB5518" w:rsidSect="00330C98">
      <w:footerReference w:type="default" r:id="rId2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53E22" w14:textId="77777777" w:rsidR="00BF7074" w:rsidRDefault="00BF7074" w:rsidP="00330C98">
      <w:pPr>
        <w:spacing w:before="0" w:after="0" w:line="240" w:lineRule="auto"/>
      </w:pPr>
      <w:r>
        <w:separator/>
      </w:r>
    </w:p>
  </w:endnote>
  <w:endnote w:type="continuationSeparator" w:id="0">
    <w:p w14:paraId="7957019D" w14:textId="77777777" w:rsidR="00BF7074" w:rsidRDefault="00BF7074" w:rsidP="00330C9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1922555"/>
      <w:docPartObj>
        <w:docPartGallery w:val="Page Numbers (Bottom of Page)"/>
        <w:docPartUnique/>
      </w:docPartObj>
    </w:sdtPr>
    <w:sdtEndPr/>
    <w:sdtContent>
      <w:p w14:paraId="27A3BA45" w14:textId="5F5019CC" w:rsidR="00330C98" w:rsidRDefault="00330C9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C14A75A" w14:textId="77777777" w:rsidR="00330C98" w:rsidRDefault="00330C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F6F6D" w14:textId="77777777" w:rsidR="00BF7074" w:rsidRDefault="00BF7074" w:rsidP="00330C98">
      <w:pPr>
        <w:spacing w:before="0" w:after="0" w:line="240" w:lineRule="auto"/>
      </w:pPr>
      <w:r>
        <w:separator/>
      </w:r>
    </w:p>
  </w:footnote>
  <w:footnote w:type="continuationSeparator" w:id="0">
    <w:p w14:paraId="4E0531B3" w14:textId="77777777" w:rsidR="00BF7074" w:rsidRDefault="00BF7074" w:rsidP="00330C9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B3386"/>
    <w:multiLevelType w:val="hybridMultilevel"/>
    <w:tmpl w:val="5CEE6C2C"/>
    <w:lvl w:ilvl="0" w:tplc="50B830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82A6A"/>
    <w:multiLevelType w:val="hybridMultilevel"/>
    <w:tmpl w:val="ED463C8A"/>
    <w:lvl w:ilvl="0" w:tplc="08749F92">
      <w:start w:val="1"/>
      <w:numFmt w:val="upperRoman"/>
      <w:lvlText w:val="%1."/>
      <w:lvlJc w:val="left"/>
      <w:pPr>
        <w:ind w:left="1068" w:hanging="360"/>
      </w:pPr>
    </w:lvl>
    <w:lvl w:ilvl="1" w:tplc="4AD426E4">
      <w:start w:val="1"/>
      <w:numFmt w:val="lowerLetter"/>
      <w:lvlText w:val="%2."/>
      <w:lvlJc w:val="left"/>
      <w:pPr>
        <w:ind w:left="1788" w:hanging="360"/>
      </w:pPr>
    </w:lvl>
    <w:lvl w:ilvl="2" w:tplc="5134C5AC">
      <w:start w:val="1"/>
      <w:numFmt w:val="lowerRoman"/>
      <w:lvlText w:val="%3."/>
      <w:lvlJc w:val="right"/>
      <w:pPr>
        <w:ind w:left="2508" w:hanging="180"/>
      </w:pPr>
    </w:lvl>
    <w:lvl w:ilvl="3" w:tplc="0FEC2A28">
      <w:start w:val="1"/>
      <w:numFmt w:val="decimal"/>
      <w:lvlText w:val="%4."/>
      <w:lvlJc w:val="left"/>
      <w:pPr>
        <w:ind w:left="3228" w:hanging="360"/>
      </w:pPr>
    </w:lvl>
    <w:lvl w:ilvl="4" w:tplc="B31CDADC">
      <w:start w:val="1"/>
      <w:numFmt w:val="lowerLetter"/>
      <w:lvlText w:val="%5."/>
      <w:lvlJc w:val="left"/>
      <w:pPr>
        <w:ind w:left="3948" w:hanging="360"/>
      </w:pPr>
    </w:lvl>
    <w:lvl w:ilvl="5" w:tplc="E74252E0">
      <w:start w:val="1"/>
      <w:numFmt w:val="lowerRoman"/>
      <w:lvlText w:val="%6."/>
      <w:lvlJc w:val="right"/>
      <w:pPr>
        <w:ind w:left="4668" w:hanging="180"/>
      </w:pPr>
    </w:lvl>
    <w:lvl w:ilvl="6" w:tplc="E87A0EE4">
      <w:start w:val="1"/>
      <w:numFmt w:val="decimal"/>
      <w:lvlText w:val="%7."/>
      <w:lvlJc w:val="left"/>
      <w:pPr>
        <w:ind w:left="5388" w:hanging="360"/>
      </w:pPr>
    </w:lvl>
    <w:lvl w:ilvl="7" w:tplc="A106F5F8">
      <w:start w:val="1"/>
      <w:numFmt w:val="lowerLetter"/>
      <w:lvlText w:val="%8."/>
      <w:lvlJc w:val="left"/>
      <w:pPr>
        <w:ind w:left="6108" w:hanging="360"/>
      </w:pPr>
    </w:lvl>
    <w:lvl w:ilvl="8" w:tplc="F042D502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0E5118"/>
    <w:multiLevelType w:val="hybridMultilevel"/>
    <w:tmpl w:val="17F67F20"/>
    <w:lvl w:ilvl="0" w:tplc="61988104">
      <w:start w:val="1"/>
      <w:numFmt w:val="lowerLetter"/>
      <w:pStyle w:val="Ttulo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12ACC"/>
    <w:multiLevelType w:val="hybridMultilevel"/>
    <w:tmpl w:val="E8DE3EA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E4140"/>
    <w:multiLevelType w:val="hybridMultilevel"/>
    <w:tmpl w:val="764CE644"/>
    <w:lvl w:ilvl="0" w:tplc="4070768A">
      <w:start w:val="1"/>
      <w:numFmt w:val="upperRoman"/>
      <w:pStyle w:val="Ttulo1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04214"/>
    <w:multiLevelType w:val="hybridMultilevel"/>
    <w:tmpl w:val="EFD8EB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1573F"/>
    <w:multiLevelType w:val="hybridMultilevel"/>
    <w:tmpl w:val="0A68919C"/>
    <w:lvl w:ilvl="0" w:tplc="7AC452A4">
      <w:start w:val="1"/>
      <w:numFmt w:val="lowerRoman"/>
      <w:pStyle w:val="Ttulo4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E14CC"/>
    <w:multiLevelType w:val="hybridMultilevel"/>
    <w:tmpl w:val="05ACE7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50295"/>
    <w:multiLevelType w:val="hybridMultilevel"/>
    <w:tmpl w:val="9788CA9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90FB9"/>
    <w:multiLevelType w:val="hybridMultilevel"/>
    <w:tmpl w:val="C1C402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F255E"/>
    <w:multiLevelType w:val="hybridMultilevel"/>
    <w:tmpl w:val="756AD6F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B80C73"/>
    <w:multiLevelType w:val="hybridMultilevel"/>
    <w:tmpl w:val="0B786F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31238"/>
    <w:multiLevelType w:val="hybridMultilevel"/>
    <w:tmpl w:val="C1C402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01523"/>
    <w:multiLevelType w:val="hybridMultilevel"/>
    <w:tmpl w:val="C7524CB0"/>
    <w:lvl w:ilvl="0" w:tplc="022003DE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A6771"/>
    <w:multiLevelType w:val="hybridMultilevel"/>
    <w:tmpl w:val="3064F47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3661C"/>
    <w:multiLevelType w:val="hybridMultilevel"/>
    <w:tmpl w:val="62E6AEB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513B4"/>
    <w:multiLevelType w:val="hybridMultilevel"/>
    <w:tmpl w:val="3216E00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E22951"/>
    <w:multiLevelType w:val="hybridMultilevel"/>
    <w:tmpl w:val="D4E4DDB8"/>
    <w:lvl w:ilvl="0" w:tplc="70387F76">
      <w:start w:val="1"/>
      <w:numFmt w:val="decimal"/>
      <w:pStyle w:val="Ttulo2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501179">
    <w:abstractNumId w:val="1"/>
  </w:num>
  <w:num w:numId="2" w16cid:durableId="673924070">
    <w:abstractNumId w:val="4"/>
  </w:num>
  <w:num w:numId="3" w16cid:durableId="141194157">
    <w:abstractNumId w:val="17"/>
  </w:num>
  <w:num w:numId="4" w16cid:durableId="2143888583">
    <w:abstractNumId w:val="2"/>
  </w:num>
  <w:num w:numId="5" w16cid:durableId="429546539">
    <w:abstractNumId w:val="6"/>
  </w:num>
  <w:num w:numId="6" w16cid:durableId="162746656">
    <w:abstractNumId w:val="9"/>
  </w:num>
  <w:num w:numId="7" w16cid:durableId="259219953">
    <w:abstractNumId w:val="7"/>
  </w:num>
  <w:num w:numId="8" w16cid:durableId="1194342433">
    <w:abstractNumId w:val="0"/>
  </w:num>
  <w:num w:numId="9" w16cid:durableId="268976066">
    <w:abstractNumId w:val="11"/>
  </w:num>
  <w:num w:numId="10" w16cid:durableId="952051934">
    <w:abstractNumId w:val="5"/>
  </w:num>
  <w:num w:numId="11" w16cid:durableId="455100457">
    <w:abstractNumId w:val="12"/>
  </w:num>
  <w:num w:numId="12" w16cid:durableId="1541936923">
    <w:abstractNumId w:val="3"/>
  </w:num>
  <w:num w:numId="13" w16cid:durableId="1039086999">
    <w:abstractNumId w:val="8"/>
  </w:num>
  <w:num w:numId="14" w16cid:durableId="109328026">
    <w:abstractNumId w:val="13"/>
  </w:num>
  <w:num w:numId="15" w16cid:durableId="769356726">
    <w:abstractNumId w:val="15"/>
  </w:num>
  <w:num w:numId="16" w16cid:durableId="1271670872">
    <w:abstractNumId w:val="16"/>
  </w:num>
  <w:num w:numId="17" w16cid:durableId="134832933">
    <w:abstractNumId w:val="14"/>
  </w:num>
  <w:num w:numId="18" w16cid:durableId="377101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6D"/>
    <w:rsid w:val="00002FF3"/>
    <w:rsid w:val="0000303F"/>
    <w:rsid w:val="00021FF8"/>
    <w:rsid w:val="00041782"/>
    <w:rsid w:val="00081174"/>
    <w:rsid w:val="000958D2"/>
    <w:rsid w:val="000B6D63"/>
    <w:rsid w:val="000D4372"/>
    <w:rsid w:val="000D70B7"/>
    <w:rsid w:val="000F04C5"/>
    <w:rsid w:val="00114CEF"/>
    <w:rsid w:val="00175C28"/>
    <w:rsid w:val="001853A9"/>
    <w:rsid w:val="00197C72"/>
    <w:rsid w:val="001B2F99"/>
    <w:rsid w:val="001B504C"/>
    <w:rsid w:val="001C79F7"/>
    <w:rsid w:val="001D0EBA"/>
    <w:rsid w:val="001D3067"/>
    <w:rsid w:val="00216697"/>
    <w:rsid w:val="00220884"/>
    <w:rsid w:val="002307A4"/>
    <w:rsid w:val="00247947"/>
    <w:rsid w:val="00256AE7"/>
    <w:rsid w:val="00260D35"/>
    <w:rsid w:val="00265A70"/>
    <w:rsid w:val="00271DC3"/>
    <w:rsid w:val="002924C1"/>
    <w:rsid w:val="002A6238"/>
    <w:rsid w:val="002A758E"/>
    <w:rsid w:val="002C5CE4"/>
    <w:rsid w:val="002E572C"/>
    <w:rsid w:val="002F277D"/>
    <w:rsid w:val="002F3E4C"/>
    <w:rsid w:val="002F3F6C"/>
    <w:rsid w:val="00315764"/>
    <w:rsid w:val="00330C98"/>
    <w:rsid w:val="00344A9B"/>
    <w:rsid w:val="0036508A"/>
    <w:rsid w:val="00366F4B"/>
    <w:rsid w:val="0037298E"/>
    <w:rsid w:val="003A15AA"/>
    <w:rsid w:val="003A5EDE"/>
    <w:rsid w:val="003B3B82"/>
    <w:rsid w:val="003F6ABF"/>
    <w:rsid w:val="004034FE"/>
    <w:rsid w:val="0042703B"/>
    <w:rsid w:val="00430465"/>
    <w:rsid w:val="00480B7C"/>
    <w:rsid w:val="004F21B1"/>
    <w:rsid w:val="004F7545"/>
    <w:rsid w:val="0051063F"/>
    <w:rsid w:val="00513A2D"/>
    <w:rsid w:val="005149D0"/>
    <w:rsid w:val="005258C2"/>
    <w:rsid w:val="00531887"/>
    <w:rsid w:val="00540197"/>
    <w:rsid w:val="00544411"/>
    <w:rsid w:val="005461E7"/>
    <w:rsid w:val="00564046"/>
    <w:rsid w:val="005710B7"/>
    <w:rsid w:val="00574795"/>
    <w:rsid w:val="00597063"/>
    <w:rsid w:val="005D5829"/>
    <w:rsid w:val="005E74D8"/>
    <w:rsid w:val="005F485F"/>
    <w:rsid w:val="00604722"/>
    <w:rsid w:val="00611FCD"/>
    <w:rsid w:val="006343CB"/>
    <w:rsid w:val="00686525"/>
    <w:rsid w:val="006C51F0"/>
    <w:rsid w:val="006C57BC"/>
    <w:rsid w:val="006E12E3"/>
    <w:rsid w:val="006E4C08"/>
    <w:rsid w:val="00717A8E"/>
    <w:rsid w:val="00720549"/>
    <w:rsid w:val="00726F68"/>
    <w:rsid w:val="00727374"/>
    <w:rsid w:val="00752EB9"/>
    <w:rsid w:val="0075570E"/>
    <w:rsid w:val="00756839"/>
    <w:rsid w:val="00772115"/>
    <w:rsid w:val="00776D1F"/>
    <w:rsid w:val="007A11AA"/>
    <w:rsid w:val="007D37CA"/>
    <w:rsid w:val="007E7E9A"/>
    <w:rsid w:val="00802570"/>
    <w:rsid w:val="00802A90"/>
    <w:rsid w:val="00810164"/>
    <w:rsid w:val="00815EC0"/>
    <w:rsid w:val="00816B8E"/>
    <w:rsid w:val="00834C1C"/>
    <w:rsid w:val="00834F8A"/>
    <w:rsid w:val="00835F40"/>
    <w:rsid w:val="00854FB4"/>
    <w:rsid w:val="00885A59"/>
    <w:rsid w:val="00893488"/>
    <w:rsid w:val="008C4143"/>
    <w:rsid w:val="008D0453"/>
    <w:rsid w:val="008E3C3A"/>
    <w:rsid w:val="00926A22"/>
    <w:rsid w:val="00931A56"/>
    <w:rsid w:val="009525E0"/>
    <w:rsid w:val="0097498A"/>
    <w:rsid w:val="009970D7"/>
    <w:rsid w:val="009B3CE0"/>
    <w:rsid w:val="009C0540"/>
    <w:rsid w:val="009C0DD3"/>
    <w:rsid w:val="009F04A9"/>
    <w:rsid w:val="00A138AD"/>
    <w:rsid w:val="00A2329E"/>
    <w:rsid w:val="00A320F7"/>
    <w:rsid w:val="00A50C34"/>
    <w:rsid w:val="00A55A5F"/>
    <w:rsid w:val="00A71E36"/>
    <w:rsid w:val="00A733A1"/>
    <w:rsid w:val="00A76B37"/>
    <w:rsid w:val="00AA7DF1"/>
    <w:rsid w:val="00AC0AF7"/>
    <w:rsid w:val="00AD4B5B"/>
    <w:rsid w:val="00AF126F"/>
    <w:rsid w:val="00B20C89"/>
    <w:rsid w:val="00B66ED5"/>
    <w:rsid w:val="00B71670"/>
    <w:rsid w:val="00B81AD3"/>
    <w:rsid w:val="00B93CA4"/>
    <w:rsid w:val="00BB610E"/>
    <w:rsid w:val="00BD3EE0"/>
    <w:rsid w:val="00BD42B5"/>
    <w:rsid w:val="00BF1291"/>
    <w:rsid w:val="00BF7074"/>
    <w:rsid w:val="00C179E1"/>
    <w:rsid w:val="00C25930"/>
    <w:rsid w:val="00C33EDD"/>
    <w:rsid w:val="00C662C3"/>
    <w:rsid w:val="00C737C0"/>
    <w:rsid w:val="00CA7709"/>
    <w:rsid w:val="00CB5518"/>
    <w:rsid w:val="00D065AB"/>
    <w:rsid w:val="00D347E9"/>
    <w:rsid w:val="00D464CA"/>
    <w:rsid w:val="00D517AF"/>
    <w:rsid w:val="00D51EA2"/>
    <w:rsid w:val="00D56D42"/>
    <w:rsid w:val="00D62FB3"/>
    <w:rsid w:val="00D6491A"/>
    <w:rsid w:val="00D66A2D"/>
    <w:rsid w:val="00DA0204"/>
    <w:rsid w:val="00DA1A6F"/>
    <w:rsid w:val="00DB40B3"/>
    <w:rsid w:val="00DB6C7B"/>
    <w:rsid w:val="00DB7A52"/>
    <w:rsid w:val="00DC778C"/>
    <w:rsid w:val="00DD6BC9"/>
    <w:rsid w:val="00E07266"/>
    <w:rsid w:val="00E11E19"/>
    <w:rsid w:val="00E169B7"/>
    <w:rsid w:val="00E22DC9"/>
    <w:rsid w:val="00E275C6"/>
    <w:rsid w:val="00E318CE"/>
    <w:rsid w:val="00E37D25"/>
    <w:rsid w:val="00E72103"/>
    <w:rsid w:val="00E72F5B"/>
    <w:rsid w:val="00E76BEE"/>
    <w:rsid w:val="00E82E5A"/>
    <w:rsid w:val="00EA776D"/>
    <w:rsid w:val="00EB1519"/>
    <w:rsid w:val="00EE7285"/>
    <w:rsid w:val="00F05649"/>
    <w:rsid w:val="00F07038"/>
    <w:rsid w:val="00F53F6D"/>
    <w:rsid w:val="00F5755D"/>
    <w:rsid w:val="00F96A7C"/>
    <w:rsid w:val="00FD70AE"/>
    <w:rsid w:val="00FF17BA"/>
    <w:rsid w:val="00FF188A"/>
    <w:rsid w:val="0109C8DB"/>
    <w:rsid w:val="014E58BE"/>
    <w:rsid w:val="022DF1F6"/>
    <w:rsid w:val="0356C976"/>
    <w:rsid w:val="03EF9970"/>
    <w:rsid w:val="046037F1"/>
    <w:rsid w:val="04F802D6"/>
    <w:rsid w:val="06836D83"/>
    <w:rsid w:val="077C307F"/>
    <w:rsid w:val="07CF9D18"/>
    <w:rsid w:val="096B6D79"/>
    <w:rsid w:val="09ED2DE8"/>
    <w:rsid w:val="0A83D806"/>
    <w:rsid w:val="0B073DDA"/>
    <w:rsid w:val="0B26B493"/>
    <w:rsid w:val="0DBA9813"/>
    <w:rsid w:val="0E253148"/>
    <w:rsid w:val="0E3EDE9C"/>
    <w:rsid w:val="0F8E5DD1"/>
    <w:rsid w:val="100FCCA1"/>
    <w:rsid w:val="10C7A7B8"/>
    <w:rsid w:val="117C76BB"/>
    <w:rsid w:val="11F15BCA"/>
    <w:rsid w:val="1401FCD0"/>
    <w:rsid w:val="14B4D653"/>
    <w:rsid w:val="158AA360"/>
    <w:rsid w:val="1677C882"/>
    <w:rsid w:val="16B8805B"/>
    <w:rsid w:val="175AA3ED"/>
    <w:rsid w:val="17A07D4B"/>
    <w:rsid w:val="185450BC"/>
    <w:rsid w:val="18CE35AA"/>
    <w:rsid w:val="19AFF075"/>
    <w:rsid w:val="1A755436"/>
    <w:rsid w:val="1AD3C285"/>
    <w:rsid w:val="1B753FB9"/>
    <w:rsid w:val="1B87D2C6"/>
    <w:rsid w:val="1EC39240"/>
    <w:rsid w:val="1F0D4153"/>
    <w:rsid w:val="2024FA2C"/>
    <w:rsid w:val="2053F616"/>
    <w:rsid w:val="2138C4AA"/>
    <w:rsid w:val="22C66717"/>
    <w:rsid w:val="22F5B988"/>
    <w:rsid w:val="250D5E26"/>
    <w:rsid w:val="26BA8C7A"/>
    <w:rsid w:val="2759297B"/>
    <w:rsid w:val="279A905D"/>
    <w:rsid w:val="27CC2906"/>
    <w:rsid w:val="28D1BEE2"/>
    <w:rsid w:val="2A90CA3D"/>
    <w:rsid w:val="2D9783BC"/>
    <w:rsid w:val="2E6457EC"/>
    <w:rsid w:val="2EE1A390"/>
    <w:rsid w:val="2F643B60"/>
    <w:rsid w:val="2F683365"/>
    <w:rsid w:val="3024C805"/>
    <w:rsid w:val="304D5183"/>
    <w:rsid w:val="307D73F1"/>
    <w:rsid w:val="31F3CEB4"/>
    <w:rsid w:val="327F54FE"/>
    <w:rsid w:val="3441D287"/>
    <w:rsid w:val="35523FD5"/>
    <w:rsid w:val="356AE177"/>
    <w:rsid w:val="357097B3"/>
    <w:rsid w:val="35C46EC5"/>
    <w:rsid w:val="36C4C301"/>
    <w:rsid w:val="3720CD85"/>
    <w:rsid w:val="3753E552"/>
    <w:rsid w:val="381C3C4D"/>
    <w:rsid w:val="3ABFBFC3"/>
    <w:rsid w:val="3C1ED9C0"/>
    <w:rsid w:val="3CA54D10"/>
    <w:rsid w:val="3D274631"/>
    <w:rsid w:val="402A33D6"/>
    <w:rsid w:val="415BCD95"/>
    <w:rsid w:val="42E3F4B7"/>
    <w:rsid w:val="438CA9D2"/>
    <w:rsid w:val="446DB3A4"/>
    <w:rsid w:val="4543F314"/>
    <w:rsid w:val="45C5EED7"/>
    <w:rsid w:val="46C43B44"/>
    <w:rsid w:val="46D16312"/>
    <w:rsid w:val="4800F70E"/>
    <w:rsid w:val="4865D41F"/>
    <w:rsid w:val="49B8D4D5"/>
    <w:rsid w:val="4A425424"/>
    <w:rsid w:val="4ADD193E"/>
    <w:rsid w:val="4B2132A2"/>
    <w:rsid w:val="4D982DB0"/>
    <w:rsid w:val="4DC24413"/>
    <w:rsid w:val="4E6B2423"/>
    <w:rsid w:val="4FE885BA"/>
    <w:rsid w:val="503A9ECB"/>
    <w:rsid w:val="50A04133"/>
    <w:rsid w:val="522F6607"/>
    <w:rsid w:val="52A867D2"/>
    <w:rsid w:val="52C80602"/>
    <w:rsid w:val="530E77BA"/>
    <w:rsid w:val="53AAABD2"/>
    <w:rsid w:val="54BFDD89"/>
    <w:rsid w:val="550B9E26"/>
    <w:rsid w:val="564C7911"/>
    <w:rsid w:val="56E24C94"/>
    <w:rsid w:val="57B9B20F"/>
    <w:rsid w:val="57C0EE5F"/>
    <w:rsid w:val="5902AEAE"/>
    <w:rsid w:val="5A7FA36F"/>
    <w:rsid w:val="5B3FE8B0"/>
    <w:rsid w:val="5C52855B"/>
    <w:rsid w:val="5D0BD6EB"/>
    <w:rsid w:val="5E453F27"/>
    <w:rsid w:val="5E4F02D6"/>
    <w:rsid w:val="5EF8DB47"/>
    <w:rsid w:val="620E7227"/>
    <w:rsid w:val="63647FF0"/>
    <w:rsid w:val="63BA6C59"/>
    <w:rsid w:val="644A756E"/>
    <w:rsid w:val="644F7186"/>
    <w:rsid w:val="64A292E4"/>
    <w:rsid w:val="655F71AB"/>
    <w:rsid w:val="6748859E"/>
    <w:rsid w:val="68381131"/>
    <w:rsid w:val="68F8F78E"/>
    <w:rsid w:val="6951B353"/>
    <w:rsid w:val="6A03BFEB"/>
    <w:rsid w:val="6D10917A"/>
    <w:rsid w:val="6DDD3A77"/>
    <w:rsid w:val="6E2FD578"/>
    <w:rsid w:val="7243508D"/>
    <w:rsid w:val="73EFC7C3"/>
    <w:rsid w:val="748B6DC0"/>
    <w:rsid w:val="77BD8174"/>
    <w:rsid w:val="7902674F"/>
    <w:rsid w:val="795471D9"/>
    <w:rsid w:val="79B03C15"/>
    <w:rsid w:val="79FE3378"/>
    <w:rsid w:val="7B40068B"/>
    <w:rsid w:val="7D37AA59"/>
    <w:rsid w:val="7F578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D603"/>
  <w15:chartTrackingRefBased/>
  <w15:docId w15:val="{472F2BC1-5D9E-4BDB-9CE6-D5893473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0B7"/>
    <w:pPr>
      <w:spacing w:before="120" w:after="120" w:line="276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2924C1"/>
    <w:pPr>
      <w:keepNext/>
      <w:keepLines/>
      <w:numPr>
        <w:numId w:val="2"/>
      </w:numPr>
      <w:spacing w:before="240"/>
      <w:outlineLvl w:val="0"/>
    </w:pPr>
    <w:rPr>
      <w:rFonts w:eastAsiaTheme="majorEastAsia" w:cstheme="majorBidi"/>
      <w:b/>
      <w:caps/>
      <w:szCs w:val="32"/>
      <w:lang w:val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1D3067"/>
    <w:pPr>
      <w:keepNext/>
      <w:keepLines/>
      <w:numPr>
        <w:numId w:val="3"/>
      </w:numPr>
      <w:spacing w:before="240"/>
      <w:ind w:left="425" w:hanging="425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Ttulo"/>
    <w:next w:val="Normal"/>
    <w:link w:val="Ttulo3Car"/>
    <w:autoRedefine/>
    <w:uiPriority w:val="9"/>
    <w:unhideWhenUsed/>
    <w:qFormat/>
    <w:rsid w:val="001D3067"/>
    <w:pPr>
      <w:ind w:left="714" w:hanging="357"/>
      <w:outlineLvl w:val="2"/>
    </w:pPr>
    <w:rPr>
      <w:lang w:val="es-ES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1D3067"/>
    <w:pPr>
      <w:keepNext/>
      <w:keepLines/>
      <w:numPr>
        <w:numId w:val="5"/>
      </w:numPr>
      <w:ind w:left="1276" w:hanging="425"/>
      <w:outlineLvl w:val="3"/>
    </w:pPr>
    <w:rPr>
      <w:rFonts w:eastAsiaTheme="majorEastAsia" w:cstheme="majorBidi"/>
      <w:b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24C1"/>
    <w:rPr>
      <w:rFonts w:ascii="Arial" w:eastAsiaTheme="majorEastAsia" w:hAnsi="Arial" w:cstheme="majorBidi"/>
      <w:b/>
      <w:caps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1D3067"/>
    <w:rPr>
      <w:rFonts w:ascii="Arial" w:eastAsiaTheme="majorEastAsia" w:hAnsi="Arial" w:cstheme="majorBidi"/>
      <w:b/>
      <w:szCs w:val="26"/>
    </w:rPr>
  </w:style>
  <w:style w:type="paragraph" w:styleId="Ttulo">
    <w:name w:val="Title"/>
    <w:basedOn w:val="Normal"/>
    <w:next w:val="Normal"/>
    <w:link w:val="TtuloCar"/>
    <w:autoRedefine/>
    <w:uiPriority w:val="10"/>
    <w:rsid w:val="00F53F6D"/>
    <w:pPr>
      <w:numPr>
        <w:numId w:val="4"/>
      </w:numPr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53F6D"/>
    <w:rPr>
      <w:rFonts w:ascii="Arial" w:eastAsiaTheme="majorEastAsia" w:hAnsi="Arial" w:cstheme="majorBidi"/>
      <w:b/>
      <w:spacing w:val="-10"/>
      <w:kern w:val="28"/>
      <w:szCs w:val="56"/>
    </w:rPr>
  </w:style>
  <w:style w:type="paragraph" w:styleId="Sinespaciado">
    <w:name w:val="No Spacing"/>
    <w:uiPriority w:val="1"/>
    <w:qFormat/>
    <w:rsid w:val="00F53F6D"/>
    <w:pPr>
      <w:spacing w:after="0" w:line="240" w:lineRule="auto"/>
      <w:jc w:val="both"/>
    </w:pPr>
    <w:rPr>
      <w:rFonts w:ascii="Arial" w:hAnsi="Arial"/>
    </w:rPr>
  </w:style>
  <w:style w:type="character" w:customStyle="1" w:styleId="Ttulo3Car">
    <w:name w:val="Título 3 Car"/>
    <w:basedOn w:val="Fuentedeprrafopredeter"/>
    <w:link w:val="Ttulo3"/>
    <w:uiPriority w:val="9"/>
    <w:rsid w:val="001D3067"/>
    <w:rPr>
      <w:rFonts w:ascii="Arial" w:eastAsiaTheme="majorEastAsia" w:hAnsi="Arial" w:cstheme="majorBidi"/>
      <w:b/>
      <w:spacing w:val="-10"/>
      <w:kern w:val="28"/>
      <w:szCs w:val="5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1D3067"/>
    <w:rPr>
      <w:rFonts w:ascii="Arial" w:eastAsiaTheme="majorEastAsia" w:hAnsi="Arial" w:cstheme="majorBidi"/>
      <w:b/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30C98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0C9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330C98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0C98"/>
    <w:rPr>
      <w:rFonts w:ascii="Arial" w:hAnsi="Arial"/>
    </w:rPr>
  </w:style>
  <w:style w:type="paragraph" w:styleId="Prrafodelista">
    <w:name w:val="List Paragraph"/>
    <w:basedOn w:val="Normal"/>
    <w:uiPriority w:val="34"/>
    <w:qFormat/>
    <w:rsid w:val="00265A7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9348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9348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C0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AC0AF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" w:hAnsi="Arial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002FF3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ipres.gob.cl/597/articles-321796_doc_pdf.pdf" TargetMode="External"/><Relationship Id="rId18" Type="http://schemas.openxmlformats.org/officeDocument/2006/relationships/hyperlink" Target="https://www.dipres.gob.cl/598/w3-article-323446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nternationalbudget.org/wp-content/uploads/IBP-OBS-Global-Report-2023-v4-Final-Artwork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participacionciudadana.minsegpres.gob.cl/wp-content/uploads/2023/05/Instructivo-N%C2%B0-7-Participacio%CC%81n-ciudadana.pdf" TargetMode="External"/><Relationship Id="rId17" Type="http://schemas.openxmlformats.org/officeDocument/2006/relationships/hyperlink" Target="https://obtienearchivo.bcn.cl/obtienearchivo?id=repositorio/10221/34454/1/BCN_Antecedentes_sobre_la_Ley_de_Presupuestos_de_la_Nacion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resupuestoabierto.gob.cl/about-budget" TargetMode="External"/><Relationship Id="rId20" Type="http://schemas.openxmlformats.org/officeDocument/2006/relationships/hyperlink" Target="https://www.dipres.gob.cl/598/w3-propertyvalue-36583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cn.cl/leychile/navegar?idNorma=1023143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presupuestoabierto.gob.cl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resupuestoabierto.gob.cl/" TargetMode="External"/><Relationship Id="rId19" Type="http://schemas.openxmlformats.org/officeDocument/2006/relationships/hyperlink" Target="https://www.dipres.gob.cl/598/w3-propertyvalue-36568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ipres.gob.cl/598/w3-article-3699.html" TargetMode="External"/><Relationship Id="rId22" Type="http://schemas.openxmlformats.org/officeDocument/2006/relationships/hyperlink" Target="https://internationalbudget.org/sites/default/files/country-surveys-pdfs/2023/open-budget-survey-chile-2023-e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d8b08-c312-4b90-8ed5-37edc9c54335">
      <Terms xmlns="http://schemas.microsoft.com/office/infopath/2007/PartnerControls"/>
    </lcf76f155ced4ddcb4097134ff3c332f>
    <TaxCatchAll xmlns="a7703eea-690c-4fbb-b079-e024221e2421" xsi:nil="true"/>
    <SharedWithUsers xmlns="a7703eea-690c-4fbb-b079-e024221e2421">
      <UserInfo>
        <DisplayName>Gabriela Reinero Núñez</DisplayName>
        <AccountId>611</AccountId>
        <AccountType/>
      </UserInfo>
      <UserInfo>
        <DisplayName>Valeria Lübbert Álvarez</DisplayName>
        <AccountId>26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56EAFF33F7C4D9DBF44A7AA79D319" ma:contentTypeVersion="18" ma:contentTypeDescription="Create a new document." ma:contentTypeScope="" ma:versionID="ab2fedd2aa51df78928141c994a81c91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0da7156c3368646a76d1a3a40aca384e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24940a-abbb-48ae-954c-cc65867d359c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69C940-E425-4AE6-9C5E-3A97EA77CD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B4E0F-7FBC-4AC1-91B7-BFD145D7C594}">
  <ds:schemaRefs>
    <ds:schemaRef ds:uri="http://schemas.microsoft.com/office/2006/metadata/properties"/>
    <ds:schemaRef ds:uri="http://schemas.microsoft.com/office/infopath/2007/PartnerControls"/>
    <ds:schemaRef ds:uri="77ad8b08-c312-4b90-8ed5-37edc9c54335"/>
    <ds:schemaRef ds:uri="a7703eea-690c-4fbb-b079-e024221e2421"/>
  </ds:schemaRefs>
</ds:datastoreItem>
</file>

<file path=customXml/itemProps3.xml><?xml version="1.0" encoding="utf-8"?>
<ds:datastoreItem xmlns:ds="http://schemas.openxmlformats.org/officeDocument/2006/customXml" ds:itemID="{BFF1CF31-06BF-4D16-A8DA-F407982B8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2228</Words>
  <Characters>12257</Characters>
  <Application>Microsoft Office Word</Application>
  <DocSecurity>0</DocSecurity>
  <Lines>102</Lines>
  <Paragraphs>28</Paragraphs>
  <ScaleCrop>false</ScaleCrop>
  <Company/>
  <LinksUpToDate>false</LinksUpToDate>
  <CharactersWithSpaces>14457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Lübbert Álvarez</dc:creator>
  <cp:keywords/>
  <dc:description/>
  <cp:lastModifiedBy>Valeria Lübbert Álvarez</cp:lastModifiedBy>
  <cp:revision>3</cp:revision>
  <dcterms:created xsi:type="dcterms:W3CDTF">2025-07-07T15:13:00Z</dcterms:created>
  <dcterms:modified xsi:type="dcterms:W3CDTF">2025-07-07T15:14:00Z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0x01010019A56EAFF33F7C4D9DBF44A7AA79D319</vt:lpwstr>
  </property>
  <property fmtid="{D5CDD505-2E9C-101B-9397-08002B2CF9AE}" pid="3" name="MediaServiceImageTags">
    <vt:lpwstr/>
  </property>
</Properties>
</file>