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B9B3B" w14:textId="77777777" w:rsidR="00B21BAB" w:rsidRPr="001613DF" w:rsidRDefault="00B21BAB" w:rsidP="00B21BAB">
      <w:pPr>
        <w:pStyle w:val="Sinespaciado"/>
        <w:jc w:val="center"/>
        <w:rPr>
          <w:rFonts w:ascii="Calibri Light" w:hAnsi="Calibri Light" w:cs="Calibri Light"/>
          <w:b/>
          <w:bCs/>
        </w:rPr>
      </w:pPr>
      <w:r w:rsidRPr="001613DF">
        <w:rPr>
          <w:rFonts w:ascii="Calibri Light" w:hAnsi="Calibri Light" w:cs="Calibri Light"/>
          <w:b/>
          <w:bCs/>
        </w:rPr>
        <w:t>SOLICITUDES TRANSVERSALES Y DE INTERÉS</w:t>
      </w:r>
    </w:p>
    <w:p w14:paraId="378F2643" w14:textId="77777777" w:rsidR="00B21BAB" w:rsidRPr="001613DF" w:rsidRDefault="00B21BAB" w:rsidP="00B21BAB">
      <w:pPr>
        <w:jc w:val="both"/>
        <w:rPr>
          <w:rFonts w:ascii="Calibri Light" w:eastAsiaTheme="minorHAnsi" w:hAnsi="Calibri Light" w:cs="Calibri Light"/>
          <w:color w:val="FFFFFF" w:themeColor="background1"/>
          <w:sz w:val="22"/>
          <w:szCs w:val="22"/>
          <w:lang w:eastAsia="en-US"/>
        </w:rPr>
      </w:pPr>
      <w:r w:rsidRPr="001613DF">
        <w:rPr>
          <w:rFonts w:ascii="Calibri Light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FB7858" wp14:editId="0E447A40">
                <wp:simplePos x="0" y="0"/>
                <wp:positionH relativeFrom="column">
                  <wp:posOffset>-114300</wp:posOffset>
                </wp:positionH>
                <wp:positionV relativeFrom="paragraph">
                  <wp:posOffset>101600</wp:posOffset>
                </wp:positionV>
                <wp:extent cx="6438900" cy="285750"/>
                <wp:effectExtent l="0" t="0" r="0" b="0"/>
                <wp:wrapNone/>
                <wp:docPr id="847058650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285750"/>
                        </a:xfrm>
                        <a:prstGeom prst="rect">
                          <a:avLst/>
                        </a:prstGeom>
                        <a:solidFill>
                          <a:srgbClr val="1E72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E2C94" id="Rectángulo 2" o:spid="_x0000_s1026" style="position:absolute;margin-left:-9pt;margin-top:8pt;width:507pt;height: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" fillcolor="#1e72b8" stroked="f" strokeweight="1pt"/>
            </w:pict>
          </mc:Fallback>
        </mc:AlternateContent>
      </w:r>
    </w:p>
    <w:p w14:paraId="09BBAD89" w14:textId="77777777" w:rsidR="00B21BAB" w:rsidRPr="001613DF" w:rsidRDefault="00B21BAB" w:rsidP="00B21BAB">
      <w:pPr>
        <w:jc w:val="both"/>
        <w:rPr>
          <w:rFonts w:ascii="Calibri Light" w:eastAsiaTheme="minorHAnsi" w:hAnsi="Calibri Light" w:cs="Calibri Light"/>
          <w:b/>
          <w:color w:val="FFFFFF" w:themeColor="background1"/>
          <w:sz w:val="22"/>
          <w:szCs w:val="22"/>
          <w:lang w:eastAsia="en-US"/>
        </w:rPr>
      </w:pPr>
      <w:r w:rsidRPr="001613DF">
        <w:rPr>
          <w:rFonts w:ascii="Calibri Light" w:eastAsiaTheme="minorHAnsi" w:hAnsi="Calibri Light" w:cs="Calibri Light"/>
          <w:b/>
          <w:color w:val="FFFFFF" w:themeColor="background1"/>
          <w:sz w:val="22"/>
          <w:szCs w:val="22"/>
          <w:lang w:eastAsia="en-US"/>
        </w:rPr>
        <w:t xml:space="preserve">TRANSVERSALES </w:t>
      </w:r>
      <w:r w:rsidRPr="001613DF">
        <w:rPr>
          <w:rFonts w:ascii="Calibri Light" w:eastAsiaTheme="minorHAnsi" w:hAnsi="Calibri Light" w:cs="Calibri Light"/>
          <w:b/>
          <w:color w:val="FFFFFF" w:themeColor="background1"/>
          <w:sz w:val="22"/>
          <w:szCs w:val="22"/>
          <w:lang w:eastAsia="en-US"/>
        </w:rPr>
        <w:tab/>
      </w:r>
    </w:p>
    <w:p w14:paraId="7FFD2866" w14:textId="77777777" w:rsidR="00B21BAB" w:rsidRPr="001613DF" w:rsidRDefault="00B21BAB" w:rsidP="00B21BAB">
      <w:pPr>
        <w:jc w:val="both"/>
        <w:rPr>
          <w:rFonts w:ascii="Calibri Light" w:eastAsiaTheme="minorHAnsi" w:hAnsi="Calibri Light" w:cs="Calibri Light"/>
          <w:b/>
          <w:color w:val="FFFFFF" w:themeColor="background1"/>
          <w:sz w:val="22"/>
          <w:szCs w:val="22"/>
          <w:lang w:eastAsia="en-US"/>
        </w:rPr>
      </w:pPr>
    </w:p>
    <w:p w14:paraId="2E03C3C5" w14:textId="77777777" w:rsidR="00B21BAB" w:rsidRPr="0041753A" w:rsidRDefault="00B21BAB" w:rsidP="00B21BAB">
      <w:pPr>
        <w:jc w:val="both"/>
        <w:rPr>
          <w:rFonts w:ascii="Calibri Light" w:hAnsi="Calibri Light" w:cs="Calibri Light"/>
          <w:sz w:val="22"/>
          <w:szCs w:val="22"/>
        </w:rPr>
      </w:pPr>
      <w:r w:rsidRPr="001613DF">
        <w:rPr>
          <w:rFonts w:ascii="Calibri Light" w:hAnsi="Calibri Light" w:cs="Calibri Light"/>
          <w:color w:val="000000"/>
          <w:sz w:val="22"/>
          <w:szCs w:val="22"/>
        </w:rPr>
        <w:t>Esta semana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no ingresaron solicitudes transversales</w:t>
      </w:r>
      <w:r>
        <w:rPr>
          <w:rFonts w:ascii="Calibri Light" w:hAnsi="Calibri Light" w:cs="Calibri Light"/>
          <w:sz w:val="22"/>
          <w:szCs w:val="22"/>
        </w:rPr>
        <w:t>.</w:t>
      </w:r>
    </w:p>
    <w:p w14:paraId="617A3A00" w14:textId="77777777" w:rsidR="00B21BAB" w:rsidRPr="001613DF" w:rsidRDefault="00B21BAB" w:rsidP="00B21BAB">
      <w:pPr>
        <w:pStyle w:val="Prrafodelista"/>
        <w:jc w:val="both"/>
        <w:rPr>
          <w:rFonts w:ascii="Calibri Light" w:hAnsi="Calibri Light" w:cs="Calibri Light"/>
          <w:sz w:val="22"/>
          <w:szCs w:val="22"/>
        </w:rPr>
      </w:pPr>
      <w:r w:rsidRPr="001613DF">
        <w:rPr>
          <w:rFonts w:ascii="Calibri Light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129827" wp14:editId="08640522">
                <wp:simplePos x="0" y="0"/>
                <wp:positionH relativeFrom="column">
                  <wp:posOffset>-99695</wp:posOffset>
                </wp:positionH>
                <wp:positionV relativeFrom="paragraph">
                  <wp:posOffset>115570</wp:posOffset>
                </wp:positionV>
                <wp:extent cx="6440170" cy="284480"/>
                <wp:effectExtent l="0" t="0" r="0" b="0"/>
                <wp:wrapNone/>
                <wp:docPr id="896842220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0170" cy="284480"/>
                        </a:xfrm>
                        <a:prstGeom prst="rect">
                          <a:avLst/>
                        </a:prstGeom>
                        <a:solidFill>
                          <a:srgbClr val="1E72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E5417" id="Rectángulo 1" o:spid="_x0000_s1026" style="position:absolute;margin-left:-7.85pt;margin-top:9.1pt;width:507.1pt;height:22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" fillcolor="#1e72b8" stroked="f" strokeweight="1pt"/>
            </w:pict>
          </mc:Fallback>
        </mc:AlternateContent>
      </w:r>
    </w:p>
    <w:p w14:paraId="290FFF3F" w14:textId="77777777" w:rsidR="00B21BAB" w:rsidRPr="001613DF" w:rsidRDefault="00B21BAB" w:rsidP="00B21BAB">
      <w:pPr>
        <w:tabs>
          <w:tab w:val="center" w:pos="4419"/>
        </w:tabs>
        <w:jc w:val="both"/>
        <w:rPr>
          <w:rFonts w:ascii="Calibri Light" w:hAnsi="Calibri Light" w:cs="Calibri Light"/>
          <w:b/>
          <w:color w:val="FFFFFF" w:themeColor="background1"/>
          <w:sz w:val="22"/>
          <w:szCs w:val="22"/>
        </w:rPr>
      </w:pPr>
      <w:r w:rsidRPr="001613DF">
        <w:rPr>
          <w:rFonts w:ascii="Calibri Light" w:hAnsi="Calibri Light" w:cs="Calibri Light"/>
          <w:b/>
          <w:color w:val="FFFFFF" w:themeColor="background1"/>
          <w:sz w:val="22"/>
          <w:szCs w:val="22"/>
        </w:rPr>
        <w:t>SOLICITUDES RELEVANTES</w:t>
      </w:r>
      <w:r>
        <w:rPr>
          <w:rFonts w:ascii="Calibri Light" w:hAnsi="Calibri Light" w:cs="Calibri Light"/>
          <w:b/>
          <w:color w:val="FFFFFF" w:themeColor="background1"/>
          <w:sz w:val="22"/>
          <w:szCs w:val="22"/>
        </w:rPr>
        <w:tab/>
      </w:r>
    </w:p>
    <w:p w14:paraId="65BFE748" w14:textId="77777777" w:rsidR="00B21BAB" w:rsidRPr="001613DF" w:rsidRDefault="00B21BAB" w:rsidP="00B21BAB">
      <w:pPr>
        <w:pStyle w:val="Prrafodelista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0E18955E" w14:textId="2348FDD6" w:rsidR="00B21BAB" w:rsidRPr="001613DF" w:rsidRDefault="00B21BAB" w:rsidP="00B21BAB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1613DF">
        <w:rPr>
          <w:rFonts w:ascii="Calibri Light" w:hAnsi="Calibri Light" w:cs="Calibri Light"/>
          <w:color w:val="000000"/>
          <w:sz w:val="22"/>
          <w:szCs w:val="22"/>
        </w:rPr>
        <w:t>Esta semana ingre</w:t>
      </w:r>
      <w:r w:rsidR="00E4451A">
        <w:rPr>
          <w:rFonts w:ascii="Calibri Light" w:hAnsi="Calibri Light" w:cs="Calibri Light"/>
          <w:color w:val="000000"/>
          <w:sz w:val="22"/>
          <w:szCs w:val="22"/>
        </w:rPr>
        <w:t>s</w:t>
      </w:r>
      <w:r w:rsidR="00E861B5">
        <w:rPr>
          <w:rFonts w:ascii="Calibri Light" w:hAnsi="Calibri Light" w:cs="Calibri Light"/>
          <w:color w:val="000000"/>
          <w:sz w:val="22"/>
          <w:szCs w:val="22"/>
        </w:rPr>
        <w:t>ó una solicitud relevante.</w:t>
      </w:r>
    </w:p>
    <w:p w14:paraId="32D3B385" w14:textId="77777777" w:rsidR="00B21BAB" w:rsidRDefault="00B21BAB" w:rsidP="00B21BAB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14:paraId="4032959E" w14:textId="7540C0F7" w:rsidR="00E4451A" w:rsidRPr="00E4451A" w:rsidRDefault="00E4451A" w:rsidP="00E4451A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E4451A">
        <w:rPr>
          <w:rFonts w:ascii="Calibri Light" w:hAnsi="Calibri Light" w:cs="Calibri Light"/>
          <w:b/>
          <w:bCs/>
          <w:sz w:val="22"/>
          <w:szCs w:val="22"/>
        </w:rPr>
        <w:t>SUBSECRETARÍA DE BIENES NACIONALES</w:t>
      </w:r>
    </w:p>
    <w:p w14:paraId="7E9AD572" w14:textId="77777777" w:rsidR="00B21BAB" w:rsidRDefault="00B21BAB" w:rsidP="00B21BAB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784"/>
      </w:tblGrid>
      <w:tr w:rsidR="00E4451A" w:rsidRPr="001613DF" w14:paraId="3AA73B01" w14:textId="77777777" w:rsidTr="00044E8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C72F" w14:textId="6F7B8443" w:rsidR="00E4451A" w:rsidRPr="00E4451A" w:rsidRDefault="00E4451A" w:rsidP="00044E87">
            <w:pPr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</w:rPr>
            </w:pPr>
            <w:r w:rsidRPr="00E4451A">
              <w:rPr>
                <w:rStyle w:val="ui-provider"/>
                <w:rFonts w:ascii="Calibri Light" w:hAnsi="Calibri Light" w:cs="Calibri Light"/>
                <w:b/>
                <w:bCs/>
                <w:sz w:val="22"/>
                <w:szCs w:val="22"/>
              </w:rPr>
              <w:t>Se solicita presentar bandeja de correos SPAM de la oficina de partes de bienes nacionales oficina.partes@mbienes.cl desde el 20 de febrero del 2024 hasta el 12 de marzo del 2024.</w:t>
            </w:r>
          </w:p>
        </w:tc>
      </w:tr>
    </w:tbl>
    <w:p w14:paraId="3C8F628A" w14:textId="77777777" w:rsidR="00E4451A" w:rsidRPr="001613DF" w:rsidRDefault="00E4451A" w:rsidP="00E4451A">
      <w:pPr>
        <w:jc w:val="both"/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</w:pPr>
    </w:p>
    <w:p w14:paraId="63C4256B" w14:textId="77777777" w:rsidR="00E4451A" w:rsidRPr="001613DF" w:rsidRDefault="00E4451A" w:rsidP="00E4451A">
      <w:pPr>
        <w:jc w:val="both"/>
        <w:rPr>
          <w:rFonts w:ascii="Calibri Light" w:hAnsi="Calibri Light" w:cs="Calibri Light"/>
          <w:sz w:val="22"/>
          <w:szCs w:val="22"/>
        </w:rPr>
      </w:pPr>
      <w:r w:rsidRPr="001613DF"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  <w:t>Solicitante:</w:t>
      </w:r>
      <w:r w:rsidRPr="001613DF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 </w:t>
      </w:r>
      <w:r w:rsidRPr="00E4451A">
        <w:rPr>
          <w:rFonts w:ascii="Calibri Light" w:eastAsiaTheme="minorHAnsi" w:hAnsi="Calibri Light" w:cs="Calibri Light"/>
          <w:sz w:val="22"/>
          <w:szCs w:val="22"/>
          <w:lang w:eastAsia="en-US"/>
        </w:rPr>
        <w:t>Mateo Pérez</w:t>
      </w:r>
      <w:r>
        <w:rPr>
          <w:rFonts w:ascii="Calibri Light" w:eastAsiaTheme="minorHAnsi" w:hAnsi="Calibri Light" w:cs="Calibri Light"/>
          <w:sz w:val="22"/>
          <w:szCs w:val="22"/>
          <w:lang w:eastAsia="en-US"/>
        </w:rPr>
        <w:t>.</w:t>
      </w:r>
    </w:p>
    <w:p w14:paraId="76DC592D" w14:textId="22B28F70" w:rsidR="00E4451A" w:rsidRPr="001613DF" w:rsidRDefault="00E4451A" w:rsidP="00E4451A">
      <w:pPr>
        <w:jc w:val="both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1613DF"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  <w:t>Fecha de ingreso</w:t>
      </w:r>
      <w:r w:rsidRPr="001613DF">
        <w:rPr>
          <w:rFonts w:ascii="Calibri Light" w:eastAsiaTheme="minorHAnsi" w:hAnsi="Calibri Light" w:cs="Calibri Light"/>
          <w:bCs/>
          <w:sz w:val="22"/>
          <w:szCs w:val="22"/>
          <w:lang w:eastAsia="en-US"/>
        </w:rPr>
        <w:t xml:space="preserve">: </w:t>
      </w:r>
      <w:r>
        <w:rPr>
          <w:rFonts w:ascii="Calibri Light" w:eastAsiaTheme="minorHAnsi" w:hAnsi="Calibri Light" w:cs="Calibri Light"/>
          <w:bCs/>
          <w:sz w:val="22"/>
          <w:szCs w:val="22"/>
          <w:lang w:eastAsia="en-US"/>
        </w:rPr>
        <w:t>0</w:t>
      </w:r>
      <w:r w:rsidR="00E861B5">
        <w:rPr>
          <w:rFonts w:ascii="Calibri Light" w:eastAsiaTheme="minorHAnsi" w:hAnsi="Calibri Light" w:cs="Calibri Light"/>
          <w:bCs/>
          <w:sz w:val="22"/>
          <w:szCs w:val="22"/>
          <w:lang w:eastAsia="en-US"/>
        </w:rPr>
        <w:t>5</w:t>
      </w:r>
      <w:r>
        <w:rPr>
          <w:rFonts w:ascii="Calibri Light" w:eastAsiaTheme="minorHAnsi" w:hAnsi="Calibri Light" w:cs="Calibri Light"/>
          <w:bCs/>
          <w:sz w:val="22"/>
          <w:szCs w:val="22"/>
          <w:lang w:eastAsia="en-US"/>
        </w:rPr>
        <w:t xml:space="preserve"> abril</w:t>
      </w:r>
      <w:r w:rsidRPr="001613DF">
        <w:rPr>
          <w:rFonts w:ascii="Calibri Light" w:eastAsiaTheme="minorHAnsi" w:hAnsi="Calibri Light" w:cs="Calibri Light"/>
          <w:bCs/>
          <w:sz w:val="22"/>
          <w:szCs w:val="22"/>
          <w:lang w:eastAsia="en-US"/>
        </w:rPr>
        <w:t>/</w:t>
      </w:r>
      <w:r w:rsidRPr="001613DF"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  <w:t xml:space="preserve"> Fecha de vencimiento: </w:t>
      </w:r>
      <w:r>
        <w:rPr>
          <w:rFonts w:ascii="Calibri Light" w:eastAsiaTheme="minorHAnsi" w:hAnsi="Calibri Light" w:cs="Calibri Light"/>
          <w:sz w:val="22"/>
          <w:szCs w:val="22"/>
          <w:lang w:eastAsia="en-US"/>
        </w:rPr>
        <w:t>0</w:t>
      </w:r>
      <w:r w:rsidR="00E861B5">
        <w:rPr>
          <w:rFonts w:ascii="Calibri Light" w:eastAsiaTheme="minorHAnsi" w:hAnsi="Calibri Light" w:cs="Calibri Light"/>
          <w:sz w:val="22"/>
          <w:szCs w:val="22"/>
          <w:lang w:eastAsia="en-US"/>
        </w:rPr>
        <w:t>6</w:t>
      </w:r>
      <w:r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 de mayo.</w:t>
      </w:r>
    </w:p>
    <w:p w14:paraId="736057FA" w14:textId="22EAEC55" w:rsidR="00E4451A" w:rsidRDefault="00E4451A" w:rsidP="00E4451A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1613DF">
        <w:rPr>
          <w:rFonts w:ascii="Calibri Light" w:hAnsi="Calibri Light" w:cs="Calibri Light"/>
          <w:b/>
          <w:bCs/>
          <w:sz w:val="22"/>
          <w:szCs w:val="22"/>
        </w:rPr>
        <w:t>Comentarios: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E4451A">
        <w:rPr>
          <w:rFonts w:ascii="Calibri Light" w:hAnsi="Calibri Light" w:cs="Calibri Light"/>
          <w:color w:val="000000"/>
          <w:sz w:val="22"/>
          <w:szCs w:val="22"/>
        </w:rPr>
        <w:t>Con respecto a los correos electrónicos la jurisprudencia del CPLT es divergente</w:t>
      </w:r>
      <w:r>
        <w:rPr>
          <w:rFonts w:ascii="Calibri Light" w:hAnsi="Calibri Light" w:cs="Calibri Light"/>
          <w:color w:val="000000"/>
          <w:sz w:val="22"/>
          <w:szCs w:val="22"/>
        </w:rPr>
        <w:t>, por lo que hay que estarse al caso puntual. La solicitud es considerada relevante porque es la primera vez que se pide una bandeja de correos SPAM</w:t>
      </w:r>
      <w:r w:rsidR="00E861B5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2B08D551" w14:textId="77777777" w:rsidR="00E861B5" w:rsidRDefault="00E861B5" w:rsidP="00E4451A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5E659C5D" w14:textId="77777777" w:rsidR="00E861B5" w:rsidRPr="00E4451A" w:rsidRDefault="00E861B5" w:rsidP="00E4451A">
      <w:pPr>
        <w:jc w:val="both"/>
        <w:rPr>
          <w:rFonts w:ascii="Calibri Light" w:hAnsi="Calibri Light" w:cs="Calibri Light"/>
          <w:sz w:val="22"/>
          <w:szCs w:val="22"/>
        </w:rPr>
      </w:pPr>
    </w:p>
    <w:p w14:paraId="7E561558" w14:textId="521C1851" w:rsidR="00E4451A" w:rsidRDefault="00E4451A" w:rsidP="00E4451A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14:paraId="79B29CC3" w14:textId="77777777" w:rsidR="00B21BAB" w:rsidRDefault="00B21BAB"/>
    <w:sectPr w:rsidR="00B21BAB" w:rsidSect="00B21BA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1474E" w14:textId="77777777" w:rsidR="00E861B5" w:rsidRDefault="00E861B5" w:rsidP="00E861B5">
      <w:r>
        <w:separator/>
      </w:r>
    </w:p>
  </w:endnote>
  <w:endnote w:type="continuationSeparator" w:id="0">
    <w:p w14:paraId="0B16889E" w14:textId="77777777" w:rsidR="00E861B5" w:rsidRDefault="00E861B5" w:rsidP="00E8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7FD1A" w14:textId="77777777" w:rsidR="00E861B5" w:rsidRDefault="00E861B5" w:rsidP="00E861B5">
      <w:r>
        <w:separator/>
      </w:r>
    </w:p>
  </w:footnote>
  <w:footnote w:type="continuationSeparator" w:id="0">
    <w:p w14:paraId="63572BB2" w14:textId="77777777" w:rsidR="00E861B5" w:rsidRDefault="00E861B5" w:rsidP="00E86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5B1A9" w14:textId="7F71BCA0" w:rsidR="00E861B5" w:rsidRPr="00C766C6" w:rsidRDefault="00E861B5">
    <w:pPr>
      <w:pStyle w:val="Encabezado"/>
      <w:rPr>
        <w:color w:val="747474" w:themeColor="background2" w:themeShade="80"/>
        <w:sz w:val="16"/>
        <w:szCs w:val="16"/>
      </w:rPr>
    </w:pPr>
    <w:r>
      <w:rPr>
        <w:color w:val="747474" w:themeColor="background2" w:themeShade="80"/>
        <w:sz w:val="16"/>
        <w:szCs w:val="16"/>
      </w:rPr>
      <w:t>12</w:t>
    </w:r>
    <w:r>
      <w:rPr>
        <w:color w:val="747474" w:themeColor="background2" w:themeShade="80"/>
        <w:sz w:val="16"/>
        <w:szCs w:val="16"/>
      </w:rPr>
      <w:t>-04</w:t>
    </w:r>
    <w:r w:rsidRPr="00C766C6">
      <w:rPr>
        <w:color w:val="747474" w:themeColor="background2" w:themeShade="80"/>
        <w:sz w:val="16"/>
        <w:szCs w:val="16"/>
      </w:rPr>
      <w:t>-2</w:t>
    </w:r>
    <w:r>
      <w:rPr>
        <w:color w:val="747474" w:themeColor="background2" w:themeShade="80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E6E91"/>
    <w:multiLevelType w:val="hybridMultilevel"/>
    <w:tmpl w:val="0E4A712E"/>
    <w:lvl w:ilvl="0" w:tplc="8766E686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/>
        <w:bCs/>
        <w:color w:val="156082" w:themeColor="accen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40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AB"/>
    <w:rsid w:val="00B21BAB"/>
    <w:rsid w:val="00E4451A"/>
    <w:rsid w:val="00E8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431B"/>
  <w15:chartTrackingRefBased/>
  <w15:docId w15:val="{54668C98-A708-436E-8267-300AF0FB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BAB"/>
    <w:pPr>
      <w:spacing w:after="0" w:line="240" w:lineRule="auto"/>
    </w:pPr>
    <w:rPr>
      <w:rFonts w:ascii="Calibri" w:eastAsia="Calibri" w:hAnsi="Calibri" w:cs="Calibri"/>
      <w:kern w:val="0"/>
      <w:lang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B21B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1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1B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1B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1B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1B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1B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1B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1B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1B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1B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1B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1B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1BA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1B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1B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1B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1B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21B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21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21B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21B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21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21B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21B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21BA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21B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21BA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21BAB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B21BAB"/>
    <w:pPr>
      <w:spacing w:after="0" w:line="240" w:lineRule="auto"/>
    </w:pPr>
    <w:rPr>
      <w:kern w:val="0"/>
      <w:sz w:val="22"/>
      <w:szCs w:val="22"/>
    </w:rPr>
  </w:style>
  <w:style w:type="table" w:styleId="Tablaconcuadrcula">
    <w:name w:val="Table Grid"/>
    <w:basedOn w:val="Tablanormal"/>
    <w:uiPriority w:val="59"/>
    <w:rsid w:val="00B21BAB"/>
    <w:pPr>
      <w:spacing w:after="0" w:line="240" w:lineRule="auto"/>
    </w:pPr>
    <w:rPr>
      <w:rFonts w:ascii="Calibri" w:eastAsia="Calibri" w:hAnsi="Calibri" w:cs="Calibri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21B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1BAB"/>
    <w:rPr>
      <w:rFonts w:ascii="Calibri" w:eastAsia="Calibri" w:hAnsi="Calibri" w:cs="Calibri"/>
      <w:kern w:val="0"/>
      <w:lang w:eastAsia="es-CL"/>
    </w:rPr>
  </w:style>
  <w:style w:type="character" w:customStyle="1" w:styleId="ui-provider">
    <w:name w:val="ui-provider"/>
    <w:basedOn w:val="Fuentedeprrafopredeter"/>
    <w:rsid w:val="00E4451A"/>
  </w:style>
  <w:style w:type="paragraph" w:styleId="Piedepgina">
    <w:name w:val="footer"/>
    <w:basedOn w:val="Normal"/>
    <w:link w:val="PiedepginaCar"/>
    <w:uiPriority w:val="99"/>
    <w:unhideWhenUsed/>
    <w:rsid w:val="00E861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1B5"/>
    <w:rPr>
      <w:rFonts w:ascii="Calibri" w:eastAsia="Calibri" w:hAnsi="Calibri" w:cs="Calibri"/>
      <w:kern w:val="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Constanza Salinas Quiñones</dc:creator>
  <cp:keywords/>
  <dc:description/>
  <cp:lastModifiedBy>María Constanza Salinas Quiñones</cp:lastModifiedBy>
  <cp:revision>1</cp:revision>
  <dcterms:created xsi:type="dcterms:W3CDTF">2024-04-12T19:11:00Z</dcterms:created>
  <dcterms:modified xsi:type="dcterms:W3CDTF">2024-04-12T20:50:00Z</dcterms:modified>
</cp:coreProperties>
</file>